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863"/>
      </w:pPr>
      <w:r>
        <w:rPr/>
        <w:t>Додаток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tabs>
          <w:tab w:pos="7664" w:val="left" w:leader="none"/>
          <w:tab w:pos="8384" w:val="left" w:leader="none"/>
        </w:tabs>
        <w:ind w:left="5863" w:right="1170"/>
      </w:pPr>
      <w:r>
        <w:rPr/>
        <w:t>до договору споживача про надання</w:t>
      </w:r>
      <w:r>
        <w:rPr>
          <w:spacing w:val="1"/>
        </w:rPr>
        <w:t> </w:t>
      </w:r>
      <w:r>
        <w:rPr/>
        <w:t>послуг з розподілу електричної енергії</w:t>
      </w:r>
      <w:r>
        <w:rPr>
          <w:spacing w:val="-57"/>
        </w:rPr>
        <w:t> </w:t>
      </w:r>
      <w:r>
        <w:rPr/>
        <w:t>від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р</w:t>
      </w:r>
    </w:p>
    <w:p>
      <w:pPr>
        <w:pStyle w:val="BodyText"/>
        <w:tabs>
          <w:tab w:pos="9745" w:val="left" w:leader="none"/>
        </w:tabs>
        <w:spacing w:before="1"/>
        <w:ind w:left="5863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right="2"/>
      </w:pPr>
      <w:r>
        <w:rPr/>
        <w:t>Порядок</w:t>
      </w:r>
    </w:p>
    <w:p>
      <w:pPr>
        <w:spacing w:before="0"/>
        <w:ind w:left="0" w:right="9" w:firstLine="0"/>
        <w:jc w:val="center"/>
        <w:rPr>
          <w:b/>
          <w:sz w:val="24"/>
        </w:rPr>
      </w:pPr>
      <w:r>
        <w:rPr>
          <w:b/>
          <w:sz w:val="24"/>
        </w:rPr>
        <w:t>надання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послуг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із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забезпечення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перетікань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реактивної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електричної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енергії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822" w:right="824" w:firstLine="767"/>
        <w:jc w:val="both"/>
      </w:pPr>
      <w:r>
        <w:rPr/>
        <w:t>Цей порядок складено відповідно до Правил роздрібно ринку електричної енергії,</w:t>
      </w:r>
      <w:r>
        <w:rPr>
          <w:spacing w:val="1"/>
        </w:rPr>
        <w:t> </w:t>
      </w:r>
      <w:r>
        <w:rPr/>
        <w:t>затверджених постановою Національної комісії, що здійснює державне регулювання у</w:t>
      </w:r>
      <w:r>
        <w:rPr>
          <w:spacing w:val="1"/>
        </w:rPr>
        <w:t> </w:t>
      </w:r>
      <w:r>
        <w:rPr/>
        <w:t>сферах енергетики та комунальних послуг, від 14 березня 2018 року № 312 (далі – ПРРЕЕ)</w:t>
      </w:r>
      <w:r>
        <w:rPr>
          <w:spacing w:val="-57"/>
        </w:rPr>
        <w:t> </w:t>
      </w:r>
      <w:r>
        <w:rPr/>
        <w:t>та Методики обчислення плати за перетікання реактивної електроенергії, затвердженої</w:t>
      </w:r>
      <w:r>
        <w:rPr>
          <w:spacing w:val="1"/>
        </w:rPr>
        <w:t> </w:t>
      </w:r>
      <w:r>
        <w:rPr/>
        <w:t>наказом Міністерства енергетики та вугільної промисловості України від 06 лютого 2018</w:t>
      </w:r>
      <w:r>
        <w:rPr>
          <w:spacing w:val="1"/>
        </w:rPr>
        <w:t> </w:t>
      </w:r>
      <w:r>
        <w:rPr/>
        <w:t>року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87, зареєстрованої в</w:t>
      </w:r>
    </w:p>
    <w:p>
      <w:pPr>
        <w:pStyle w:val="BodyText"/>
        <w:tabs>
          <w:tab w:pos="4260" w:val="left" w:leader="none"/>
          <w:tab w:pos="6526" w:val="left" w:leader="none"/>
          <w:tab w:pos="6825" w:val="left" w:leader="none"/>
          <w:tab w:pos="9190" w:val="left" w:leader="none"/>
        </w:tabs>
        <w:ind w:left="822" w:right="826"/>
      </w:pPr>
      <w:r>
        <w:rPr/>
        <w:t>Міністерстві юстиції України 02 квітня 2018 року за N 392/31844 (далі - Методика) та</w:t>
      </w:r>
      <w:r>
        <w:rPr>
          <w:spacing w:val="1"/>
        </w:rPr>
        <w:t> </w:t>
      </w:r>
      <w:r>
        <w:rPr/>
        <w:t>застосовується</w:t>
        <w:tab/>
        <w:t>для</w:t>
        <w:tab/>
        <w:t>об’єкта</w:t>
        <w:tab/>
      </w:r>
      <w:r>
        <w:rPr>
          <w:spacing w:val="-1"/>
        </w:rPr>
        <w:t>(об’єктів)</w:t>
      </w:r>
      <w:r>
        <w:rPr>
          <w:spacing w:val="-57"/>
        </w:rPr>
        <w:t> </w:t>
      </w:r>
      <w:r>
        <w:rPr/>
        <w:t>Споживача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8884pt;width:462.05pt;height:.1pt;mso-position-horizontal-relative:page;mso-position-vertical-relative:paragraph;z-index:-15728640;mso-wrap-distance-left:0;mso-wrap-distance-right:0" coordorigin="1702,272" coordsize="9241,0" path="m1702,272l10943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7.388828pt;width:462.05pt;height:.1pt;mso-position-horizontal-relative:page;mso-position-vertical-relative:paragraph;z-index:-15728128;mso-wrap-distance-left:0;mso-wrap-distance-right:0" coordorigin="1702,548" coordsize="9241,0" path="m1702,548l10943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1.162998pt;width:72pt;height:.1pt;mso-position-horizontal-relative:page;mso-position-vertical-relative:paragraph;z-index:-15727616;mso-wrap-distance-left:0;mso-wrap-distance-right:0" coordorigin="1702,823" coordsize="1440,0" path="m1702,823l3142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158" w:lineRule="exact" w:before="0"/>
        <w:ind w:left="4734" w:right="0" w:firstLine="0"/>
        <w:jc w:val="left"/>
        <w:rPr>
          <w:i/>
          <w:sz w:val="16"/>
        </w:rPr>
      </w:pPr>
      <w:r>
        <w:rPr>
          <w:i/>
          <w:sz w:val="16"/>
        </w:rPr>
        <w:t>(найменування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об’єкту,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його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місцезнаходження)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70" w:val="left" w:leader="none"/>
        </w:tabs>
        <w:spacing w:line="240" w:lineRule="auto" w:before="0" w:after="0"/>
        <w:ind w:left="1770" w:right="0" w:hanging="240"/>
        <w:jc w:val="left"/>
        <w:rPr>
          <w:sz w:val="24"/>
        </w:rPr>
      </w:pPr>
      <w:r>
        <w:rPr>
          <w:sz w:val="24"/>
        </w:rPr>
        <w:t>Встановлена</w:t>
      </w:r>
      <w:r>
        <w:rPr>
          <w:spacing w:val="-6"/>
          <w:sz w:val="24"/>
        </w:rPr>
        <w:t> </w:t>
      </w:r>
      <w:r>
        <w:rPr>
          <w:sz w:val="24"/>
        </w:rPr>
        <w:t>потужність</w:t>
      </w:r>
      <w:r>
        <w:rPr>
          <w:spacing w:val="-4"/>
          <w:sz w:val="24"/>
        </w:rPr>
        <w:t> </w:t>
      </w:r>
      <w:r>
        <w:rPr>
          <w:sz w:val="24"/>
        </w:rPr>
        <w:t>компенсувальних установок</w:t>
      </w:r>
      <w:r>
        <w:rPr>
          <w:spacing w:val="-5"/>
          <w:sz w:val="24"/>
        </w:rPr>
        <w:t> </w:t>
      </w:r>
      <w:r>
        <w:rPr>
          <w:sz w:val="24"/>
        </w:rPr>
        <w:t>(КУ)</w:t>
      </w:r>
      <w:r>
        <w:rPr>
          <w:spacing w:val="-4"/>
          <w:sz w:val="24"/>
        </w:rPr>
        <w:t> </w:t>
      </w:r>
      <w:r>
        <w:rPr>
          <w:sz w:val="24"/>
        </w:rPr>
        <w:t>Споживача:</w:t>
      </w:r>
    </w:p>
    <w:p>
      <w:pPr>
        <w:pStyle w:val="BodyText"/>
        <w:spacing w:before="6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588"/>
        <w:gridCol w:w="1364"/>
        <w:gridCol w:w="1506"/>
        <w:gridCol w:w="1556"/>
      </w:tblGrid>
      <w:tr>
        <w:trPr>
          <w:trHeight w:val="27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145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850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spacing w:line="253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Номінальна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напруга</w:t>
            </w:r>
          </w:p>
        </w:tc>
        <w:tc>
          <w:tcPr>
            <w:tcW w:w="155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</w:tr>
      <w:tr>
        <w:trPr>
          <w:trHeight w:val="551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1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до 1000 В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atLeast"/>
              <w:ind w:left="668" w:right="140" w:hanging="510"/>
              <w:rPr>
                <w:b/>
                <w:sz w:val="24"/>
              </w:rPr>
            </w:pPr>
            <w:r>
              <w:rPr>
                <w:b/>
                <w:sz w:val="24"/>
              </w:rPr>
              <w:t>понад 1000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5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562" w:type="dxa"/>
          </w:tcPr>
          <w:p>
            <w:pPr>
              <w:pStyle w:val="TableParagraph"/>
              <w:spacing w:before="135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107" w:right="405"/>
              <w:rPr>
                <w:sz w:val="24"/>
              </w:rPr>
            </w:pPr>
            <w:r>
              <w:rPr>
                <w:sz w:val="24"/>
              </w:rPr>
              <w:t>Конденсаторні установки, кВАр в тому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числі: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автоматичним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регулюванням,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ручним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регулюванням,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spacing w:line="25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Синхронні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двигуни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(СД),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562" w:type="dxa"/>
          </w:tcPr>
          <w:p>
            <w:pPr>
              <w:pStyle w:val="TableParagraph"/>
              <w:spacing w:before="135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Пристрої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КРП,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зблоковані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технологічним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обладнанням,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кВАр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822" w:right="827" w:firstLine="707"/>
        <w:jc w:val="both"/>
      </w:pPr>
      <w:r>
        <w:rPr/>
        <w:t>Відключені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електромереж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опломбовані</w:t>
      </w:r>
      <w:r>
        <w:rPr>
          <w:spacing w:val="1"/>
        </w:rPr>
        <w:t> </w:t>
      </w:r>
      <w:r>
        <w:rPr/>
        <w:t>персоналом</w:t>
      </w:r>
      <w:r>
        <w:rPr>
          <w:spacing w:val="-57"/>
        </w:rPr>
        <w:t> </w:t>
      </w:r>
      <w:r>
        <w:rPr/>
        <w:t>Оператора системи розподілу (далі - ОСР) при складанні додатку до договору і відповідно</w:t>
      </w:r>
      <w:r>
        <w:rPr>
          <w:spacing w:val="-57"/>
        </w:rPr>
        <w:t> </w:t>
      </w:r>
      <w:r>
        <w:rPr/>
        <w:t>не вносяться до даної таблиці. В неробочий час компенсувальні установки Споживача</w:t>
      </w:r>
      <w:r>
        <w:rPr>
          <w:spacing w:val="1"/>
        </w:rPr>
        <w:t> </w:t>
      </w:r>
      <w:r>
        <w:rPr/>
        <w:t>мають бути</w:t>
      </w:r>
      <w:r>
        <w:rPr>
          <w:spacing w:val="1"/>
        </w:rPr>
        <w:t> </w:t>
      </w:r>
      <w:r>
        <w:rPr/>
        <w:t>відключені.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70" w:val="left" w:leader="none"/>
        </w:tabs>
        <w:spacing w:line="240" w:lineRule="auto" w:before="1" w:after="0"/>
        <w:ind w:left="822" w:right="829" w:firstLine="707"/>
        <w:jc w:val="left"/>
        <w:rPr>
          <w:sz w:val="24"/>
        </w:rPr>
      </w:pPr>
      <w:r>
        <w:rPr>
          <w:sz w:val="24"/>
        </w:rPr>
        <w:t>Плата за споживання і генерацію реактивної електроенергії об’єкта Споживача за</w:t>
      </w:r>
      <w:r>
        <w:rPr>
          <w:spacing w:val="-57"/>
          <w:sz w:val="24"/>
        </w:rPr>
        <w:t> </w:t>
      </w:r>
      <w:r>
        <w:rPr>
          <w:sz w:val="24"/>
        </w:rPr>
        <w:t>розрахунковий</w:t>
      </w:r>
      <w:r>
        <w:rPr>
          <w:spacing w:val="-2"/>
          <w:sz w:val="24"/>
        </w:rPr>
        <w:t> </w:t>
      </w:r>
      <w:r>
        <w:rPr>
          <w:sz w:val="24"/>
        </w:rPr>
        <w:t>період</w:t>
      </w:r>
      <w:r>
        <w:rPr>
          <w:spacing w:val="-1"/>
          <w:sz w:val="24"/>
        </w:rPr>
        <w:t> </w:t>
      </w:r>
      <w:r>
        <w:rPr>
          <w:sz w:val="24"/>
        </w:rPr>
        <w:t>визначається</w:t>
      </w:r>
      <w:r>
        <w:rPr>
          <w:spacing w:val="-1"/>
          <w:sz w:val="24"/>
        </w:rPr>
        <w:t> </w:t>
      </w:r>
      <w:r>
        <w:rPr>
          <w:sz w:val="24"/>
        </w:rPr>
        <w:t>згідно</w:t>
      </w:r>
      <w:r>
        <w:rPr>
          <w:spacing w:val="-4"/>
          <w:sz w:val="24"/>
        </w:rPr>
        <w:t> </w:t>
      </w:r>
      <w:r>
        <w:rPr>
          <w:sz w:val="24"/>
        </w:rPr>
        <w:t>з</w:t>
      </w:r>
      <w:r>
        <w:rPr>
          <w:spacing w:val="-1"/>
          <w:sz w:val="24"/>
        </w:rPr>
        <w:t> </w:t>
      </w:r>
      <w:r>
        <w:rPr>
          <w:sz w:val="24"/>
        </w:rPr>
        <w:t>порядком,</w:t>
      </w:r>
      <w:r>
        <w:rPr>
          <w:spacing w:val="-2"/>
          <w:sz w:val="24"/>
        </w:rPr>
        <w:t> </w:t>
      </w:r>
      <w:r>
        <w:rPr>
          <w:sz w:val="24"/>
        </w:rPr>
        <w:t>встановленим</w:t>
      </w:r>
      <w:r>
        <w:rPr>
          <w:spacing w:val="-2"/>
          <w:sz w:val="24"/>
        </w:rPr>
        <w:t> </w:t>
      </w:r>
      <w:r>
        <w:rPr>
          <w:sz w:val="24"/>
        </w:rPr>
        <w:t>Методикою: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line="274" w:lineRule="exact"/>
      </w:pPr>
      <w:r>
        <w:rPr/>
        <w:t>П = П1 + П2 – П3,</w:t>
      </w:r>
    </w:p>
    <w:p>
      <w:pPr>
        <w:pStyle w:val="BodyText"/>
        <w:spacing w:line="274" w:lineRule="exact"/>
        <w:ind w:left="822"/>
      </w:pPr>
      <w:r>
        <w:rPr/>
        <w:t>де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22"/>
      </w:pPr>
      <w:r>
        <w:rPr>
          <w:b/>
        </w:rPr>
        <w:t>П1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основна</w:t>
      </w:r>
      <w:r>
        <w:rPr>
          <w:spacing w:val="-3"/>
        </w:rPr>
        <w:t> </w:t>
      </w:r>
      <w:r>
        <w:rPr/>
        <w:t>плата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перетікання</w:t>
      </w:r>
      <w:r>
        <w:rPr>
          <w:spacing w:val="-2"/>
        </w:rPr>
        <w:t> </w:t>
      </w:r>
      <w:r>
        <w:rPr/>
        <w:t>реактивної</w:t>
      </w:r>
      <w:r>
        <w:rPr>
          <w:spacing w:val="-2"/>
        </w:rPr>
        <w:t> </w:t>
      </w:r>
      <w:r>
        <w:rPr/>
        <w:t>електроенергії,</w:t>
      </w:r>
      <w:r>
        <w:rPr>
          <w:spacing w:val="2"/>
        </w:rPr>
        <w:t> </w:t>
      </w:r>
      <w:r>
        <w:rPr/>
        <w:t>грн;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2" w:right="1170"/>
      </w:pPr>
      <w:r>
        <w:rPr>
          <w:b/>
        </w:rPr>
        <w:t>П2</w:t>
      </w:r>
      <w:r>
        <w:rPr>
          <w:b/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/>
        <w:t>надбавка</w:t>
      </w:r>
      <w:r>
        <w:rPr>
          <w:spacing w:val="44"/>
        </w:rPr>
        <w:t> </w:t>
      </w:r>
      <w:r>
        <w:rPr/>
        <w:t>за</w:t>
      </w:r>
      <w:r>
        <w:rPr>
          <w:spacing w:val="44"/>
        </w:rPr>
        <w:t> </w:t>
      </w:r>
      <w:r>
        <w:rPr/>
        <w:t>недостатнє</w:t>
      </w:r>
      <w:r>
        <w:rPr>
          <w:spacing w:val="45"/>
        </w:rPr>
        <w:t> </w:t>
      </w:r>
      <w:r>
        <w:rPr/>
        <w:t>оснащення</w:t>
      </w:r>
      <w:r>
        <w:rPr>
          <w:spacing w:val="45"/>
        </w:rPr>
        <w:t> </w:t>
      </w:r>
      <w:r>
        <w:rPr/>
        <w:t>електричної</w:t>
      </w:r>
      <w:r>
        <w:rPr>
          <w:spacing w:val="46"/>
        </w:rPr>
        <w:t> </w:t>
      </w:r>
      <w:r>
        <w:rPr/>
        <w:t>мережі</w:t>
      </w:r>
      <w:r>
        <w:rPr>
          <w:spacing w:val="46"/>
        </w:rPr>
        <w:t> </w:t>
      </w:r>
      <w:r>
        <w:rPr/>
        <w:t>Споживача</w:t>
      </w:r>
      <w:r>
        <w:rPr>
          <w:spacing w:val="44"/>
        </w:rPr>
        <w:t> </w:t>
      </w:r>
      <w:r>
        <w:rPr/>
        <w:t>засобами</w:t>
      </w:r>
      <w:r>
        <w:rPr>
          <w:spacing w:val="-57"/>
        </w:rPr>
        <w:t> </w:t>
      </w:r>
      <w:r>
        <w:rPr/>
        <w:t>компенсації</w:t>
      </w:r>
      <w:r>
        <w:rPr>
          <w:spacing w:val="-1"/>
        </w:rPr>
        <w:t> </w:t>
      </w:r>
      <w:r>
        <w:rPr/>
        <w:t>реактивної</w:t>
      </w:r>
      <w:r>
        <w:rPr>
          <w:spacing w:val="-2"/>
        </w:rPr>
        <w:t> </w:t>
      </w:r>
      <w:r>
        <w:rPr/>
        <w:t>потужності (КРП),</w:t>
      </w:r>
      <w:r>
        <w:rPr>
          <w:spacing w:val="-1"/>
        </w:rPr>
        <w:t> </w:t>
      </w:r>
      <w:r>
        <w:rPr/>
        <w:t>грн;</w:t>
      </w:r>
    </w:p>
    <w:p>
      <w:pPr>
        <w:spacing w:after="0"/>
        <w:sectPr>
          <w:type w:val="continuous"/>
          <w:pgSz w:w="11910" w:h="16840"/>
          <w:pgMar w:top="1040" w:bottom="280" w:left="880" w:right="20"/>
        </w:sectPr>
      </w:pPr>
    </w:p>
    <w:p>
      <w:pPr>
        <w:pStyle w:val="BodyText"/>
        <w:spacing w:before="64"/>
        <w:ind w:left="822" w:right="1170"/>
      </w:pPr>
      <w:r>
        <w:rPr>
          <w:b/>
        </w:rPr>
        <w:t>П3</w:t>
      </w:r>
      <w:r>
        <w:rPr>
          <w:b/>
          <w:spacing w:val="12"/>
        </w:rPr>
        <w:t> </w:t>
      </w:r>
      <w:r>
        <w:rPr/>
        <w:t>–</w:t>
      </w:r>
      <w:r>
        <w:rPr>
          <w:spacing w:val="10"/>
        </w:rPr>
        <w:t> </w:t>
      </w:r>
      <w:r>
        <w:rPr/>
        <w:t>знижка</w:t>
      </w:r>
      <w:r>
        <w:rPr>
          <w:spacing w:val="9"/>
        </w:rPr>
        <w:t> </w:t>
      </w:r>
      <w:r>
        <w:rPr/>
        <w:t>плати</w:t>
      </w:r>
      <w:r>
        <w:rPr>
          <w:spacing w:val="14"/>
        </w:rPr>
        <w:t> </w:t>
      </w:r>
      <w:r>
        <w:rPr/>
        <w:t>у</w:t>
      </w:r>
      <w:r>
        <w:rPr>
          <w:spacing w:val="8"/>
        </w:rPr>
        <w:t> </w:t>
      </w:r>
      <w:r>
        <w:rPr/>
        <w:t>разі</w:t>
      </w:r>
      <w:r>
        <w:rPr>
          <w:spacing w:val="10"/>
        </w:rPr>
        <w:t> </w:t>
      </w:r>
      <w:r>
        <w:rPr/>
        <w:t>залучення</w:t>
      </w:r>
      <w:r>
        <w:rPr>
          <w:spacing w:val="12"/>
        </w:rPr>
        <w:t> </w:t>
      </w:r>
      <w:r>
        <w:rPr/>
        <w:t>споживача</w:t>
      </w:r>
      <w:r>
        <w:rPr>
          <w:spacing w:val="11"/>
        </w:rPr>
        <w:t> </w:t>
      </w:r>
      <w:r>
        <w:rPr/>
        <w:t>до</w:t>
      </w:r>
      <w:r>
        <w:rPr>
          <w:spacing w:val="12"/>
        </w:rPr>
        <w:t> </w:t>
      </w:r>
      <w:r>
        <w:rPr/>
        <w:t>регулювання</w:t>
      </w:r>
      <w:r>
        <w:rPr>
          <w:spacing w:val="12"/>
        </w:rPr>
        <w:t> </w:t>
      </w:r>
      <w:r>
        <w:rPr/>
        <w:t>балансу</w:t>
      </w:r>
      <w:r>
        <w:rPr>
          <w:spacing w:val="5"/>
        </w:rPr>
        <w:t> </w:t>
      </w:r>
      <w:r>
        <w:rPr/>
        <w:t>реактивної</w:t>
      </w:r>
      <w:r>
        <w:rPr>
          <w:spacing w:val="-57"/>
        </w:rPr>
        <w:t> </w:t>
      </w:r>
      <w:r>
        <w:rPr/>
        <w:t>потужності</w:t>
      </w:r>
      <w:r>
        <w:rPr>
          <w:spacing w:val="-1"/>
        </w:rPr>
        <w:t> </w:t>
      </w:r>
      <w:r>
        <w:rPr/>
        <w:t>(електроенергії), грн.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770" w:val="left" w:leader="none"/>
        </w:tabs>
        <w:spacing w:line="240" w:lineRule="auto" w:before="185" w:after="0"/>
        <w:ind w:left="1770" w:right="0" w:hanging="240"/>
        <w:jc w:val="left"/>
        <w:rPr>
          <w:sz w:val="24"/>
        </w:rPr>
      </w:pPr>
      <w:r>
        <w:rPr>
          <w:sz w:val="24"/>
        </w:rPr>
        <w:t>Характеристики</w:t>
      </w:r>
      <w:r>
        <w:rPr>
          <w:spacing w:val="-5"/>
          <w:sz w:val="24"/>
        </w:rPr>
        <w:t> </w:t>
      </w:r>
      <w:r>
        <w:rPr>
          <w:sz w:val="24"/>
        </w:rPr>
        <w:t>точок</w:t>
      </w:r>
      <w:r>
        <w:rPr>
          <w:spacing w:val="-4"/>
          <w:sz w:val="24"/>
        </w:rPr>
        <w:t> </w:t>
      </w:r>
      <w:r>
        <w:rPr>
          <w:sz w:val="24"/>
        </w:rPr>
        <w:t>розрахункового</w:t>
      </w:r>
      <w:r>
        <w:rPr>
          <w:spacing w:val="-5"/>
          <w:sz w:val="24"/>
        </w:rPr>
        <w:t> </w:t>
      </w:r>
      <w:r>
        <w:rPr>
          <w:sz w:val="24"/>
        </w:rPr>
        <w:t>обліку:</w:t>
      </w:r>
    </w:p>
    <w:p>
      <w:pPr>
        <w:pStyle w:val="BodyText"/>
        <w:spacing w:before="6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706"/>
        <w:gridCol w:w="1419"/>
        <w:gridCol w:w="850"/>
        <w:gridCol w:w="1417"/>
        <w:gridCol w:w="1136"/>
        <w:gridCol w:w="1278"/>
        <w:gridCol w:w="1275"/>
        <w:gridCol w:w="1136"/>
      </w:tblGrid>
      <w:tr>
        <w:trPr>
          <w:trHeight w:val="1864" w:hRule="atLeast"/>
        </w:trPr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43" w:right="12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513"/>
              <w:rPr>
                <w:sz w:val="20"/>
              </w:rPr>
            </w:pPr>
            <w:r>
              <w:rPr>
                <w:sz w:val="20"/>
              </w:rPr>
              <w:t>ЕІС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код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23" w:right="213"/>
              <w:jc w:val="center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розрахунку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ЕЕРП (ТП,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РП,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ПС)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08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точок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вимірю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вання*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91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Наявність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обліку</w:t>
            </w:r>
          </w:p>
          <w:p>
            <w:pPr>
              <w:pStyle w:val="TableParagraph"/>
              <w:spacing w:before="1"/>
              <w:ind w:left="191" w:right="1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споживання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так/ні</w:t>
            </w:r>
          </w:p>
        </w:tc>
        <w:tc>
          <w:tcPr>
            <w:tcW w:w="1136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18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Наявність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обліку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генерації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так/ні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37" w:right="134" w:hanging="2"/>
              <w:jc w:val="center"/>
              <w:rPr>
                <w:sz w:val="20"/>
              </w:rPr>
            </w:pPr>
            <w:r>
              <w:rPr>
                <w:sz w:val="20"/>
              </w:rPr>
              <w:t>Активна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потужність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навантажен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кВт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51" w:right="117" w:firstLine="62"/>
              <w:jc w:val="both"/>
              <w:rPr>
                <w:sz w:val="20"/>
              </w:rPr>
            </w:pPr>
            <w:r>
              <w:rPr>
                <w:sz w:val="20"/>
              </w:rPr>
              <w:t>Реактивна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потужність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навантажен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кВАр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ЕЕРП,</w:t>
            </w:r>
          </w:p>
          <w:p>
            <w:pPr>
              <w:pStyle w:val="TableParagraph"/>
              <w:spacing w:before="1"/>
              <w:ind w:left="118" w:right="118"/>
              <w:jc w:val="center"/>
              <w:rPr>
                <w:sz w:val="20"/>
              </w:rPr>
            </w:pPr>
            <w:r>
              <w:rPr>
                <w:sz w:val="20"/>
              </w:rPr>
              <w:t>кВт/кВАр</w:t>
            </w: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643" w:type="dxa"/>
            <w:gridSpan w:val="8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Середнє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значення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ЕЕРП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вхідними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точками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вимірювання: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822"/>
      </w:pPr>
      <w:r>
        <w:rPr/>
        <w:t>*Тип</w:t>
      </w:r>
      <w:r>
        <w:rPr>
          <w:spacing w:val="56"/>
        </w:rPr>
        <w:t> </w:t>
      </w:r>
      <w:r>
        <w:rPr/>
        <w:t>точок</w:t>
      </w:r>
      <w:r>
        <w:rPr>
          <w:spacing w:val="-2"/>
        </w:rPr>
        <w:t> </w:t>
      </w:r>
      <w:r>
        <w:rPr/>
        <w:t>вимірювання: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2" w:right="2284"/>
      </w:pPr>
      <w:r>
        <w:rPr/>
        <w:t>Qc(+) – вхідна точка вимірювання споживання реактивної електроенергії;</w:t>
      </w:r>
      <w:r>
        <w:rPr>
          <w:spacing w:val="1"/>
        </w:rPr>
        <w:t> </w:t>
      </w:r>
      <w:r>
        <w:rPr/>
        <w:t>Qс(-) – транзитна точка вимірювання споживання реактивної електроенергії;</w:t>
      </w:r>
      <w:r>
        <w:rPr>
          <w:spacing w:val="-57"/>
        </w:rPr>
        <w:t> </w:t>
      </w:r>
      <w:r>
        <w:rPr/>
        <w:t>Qг(+)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вхідна</w:t>
      </w:r>
      <w:r>
        <w:rPr>
          <w:spacing w:val="-2"/>
        </w:rPr>
        <w:t> </w:t>
      </w:r>
      <w:r>
        <w:rPr/>
        <w:t>точка</w:t>
      </w:r>
      <w:r>
        <w:rPr>
          <w:spacing w:val="-2"/>
        </w:rPr>
        <w:t> </w:t>
      </w:r>
      <w:r>
        <w:rPr/>
        <w:t>вимірювання</w:t>
      </w:r>
      <w:r>
        <w:rPr>
          <w:spacing w:val="-1"/>
        </w:rPr>
        <w:t> </w:t>
      </w:r>
      <w:r>
        <w:rPr/>
        <w:t>генерації</w:t>
      </w:r>
      <w:r>
        <w:rPr>
          <w:spacing w:val="-1"/>
        </w:rPr>
        <w:t> </w:t>
      </w:r>
      <w:r>
        <w:rPr/>
        <w:t>реактивної</w:t>
      </w:r>
      <w:r>
        <w:rPr>
          <w:spacing w:val="-1"/>
        </w:rPr>
        <w:t> </w:t>
      </w:r>
      <w:r>
        <w:rPr/>
        <w:t>електроенергії;</w:t>
      </w:r>
    </w:p>
    <w:p>
      <w:pPr>
        <w:pStyle w:val="BodyText"/>
        <w:spacing w:before="1"/>
        <w:ind w:left="822"/>
      </w:pPr>
      <w:r>
        <w:rPr/>
        <w:t>Qг(-)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транзитна</w:t>
      </w:r>
      <w:r>
        <w:rPr>
          <w:spacing w:val="-3"/>
        </w:rPr>
        <w:t> </w:t>
      </w:r>
      <w:r>
        <w:rPr/>
        <w:t>точка</w:t>
      </w:r>
      <w:r>
        <w:rPr>
          <w:spacing w:val="-7"/>
        </w:rPr>
        <w:t> </w:t>
      </w:r>
      <w:r>
        <w:rPr/>
        <w:t>вимірювання</w:t>
      </w:r>
      <w:r>
        <w:rPr>
          <w:spacing w:val="-3"/>
        </w:rPr>
        <w:t> </w:t>
      </w:r>
      <w:r>
        <w:rPr/>
        <w:t>генерації</w:t>
      </w:r>
      <w:r>
        <w:rPr>
          <w:spacing w:val="-4"/>
        </w:rPr>
        <w:t> </w:t>
      </w:r>
      <w:r>
        <w:rPr/>
        <w:t>реактивної</w:t>
      </w:r>
      <w:r>
        <w:rPr>
          <w:spacing w:val="-3"/>
        </w:rPr>
        <w:t> </w:t>
      </w:r>
      <w:r>
        <w:rPr/>
        <w:t>електроенергії.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55" w:val="left" w:leader="none"/>
        </w:tabs>
        <w:spacing w:line="240" w:lineRule="auto" w:before="0" w:after="0"/>
        <w:ind w:left="822" w:right="829" w:firstLine="707"/>
        <w:jc w:val="both"/>
        <w:rPr>
          <w:sz w:val="24"/>
        </w:rPr>
      </w:pPr>
      <w:r>
        <w:rPr>
          <w:sz w:val="24"/>
        </w:rPr>
        <w:t>Значення</w:t>
      </w:r>
      <w:r>
        <w:rPr>
          <w:spacing w:val="1"/>
          <w:sz w:val="24"/>
        </w:rPr>
        <w:t> </w:t>
      </w:r>
      <w:r>
        <w:rPr>
          <w:sz w:val="24"/>
        </w:rPr>
        <w:t>економічного</w:t>
      </w:r>
      <w:r>
        <w:rPr>
          <w:spacing w:val="1"/>
          <w:sz w:val="24"/>
        </w:rPr>
        <w:t> </w:t>
      </w:r>
      <w:r>
        <w:rPr>
          <w:sz w:val="24"/>
        </w:rPr>
        <w:t>еквівалента</w:t>
      </w:r>
      <w:r>
        <w:rPr>
          <w:spacing w:val="1"/>
          <w:sz w:val="24"/>
        </w:rPr>
        <w:t> </w:t>
      </w:r>
      <w:r>
        <w:rPr>
          <w:sz w:val="24"/>
        </w:rPr>
        <w:t>реактивної</w:t>
      </w:r>
      <w:r>
        <w:rPr>
          <w:spacing w:val="1"/>
          <w:sz w:val="24"/>
        </w:rPr>
        <w:t> </w:t>
      </w:r>
      <w:r>
        <w:rPr>
          <w:sz w:val="24"/>
        </w:rPr>
        <w:t>потужності</w:t>
      </w:r>
      <w:r>
        <w:rPr>
          <w:spacing w:val="1"/>
          <w:sz w:val="24"/>
        </w:rPr>
        <w:t> </w:t>
      </w:r>
      <w:r>
        <w:rPr>
          <w:sz w:val="24"/>
        </w:rPr>
        <w:t>(ЕЕРП)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-57"/>
          <w:sz w:val="24"/>
        </w:rPr>
        <w:t> </w:t>
      </w:r>
      <w:r>
        <w:rPr>
          <w:sz w:val="24"/>
        </w:rPr>
        <w:t>визначається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основі</w:t>
      </w:r>
      <w:r>
        <w:rPr>
          <w:spacing w:val="1"/>
          <w:sz w:val="24"/>
        </w:rPr>
        <w:t> </w:t>
      </w:r>
      <w:r>
        <w:rPr>
          <w:sz w:val="24"/>
        </w:rPr>
        <w:t>інформаційної</w:t>
      </w:r>
      <w:r>
        <w:rPr>
          <w:spacing w:val="1"/>
          <w:sz w:val="24"/>
        </w:rPr>
        <w:t> </w:t>
      </w:r>
      <w:r>
        <w:rPr>
          <w:sz w:val="24"/>
        </w:rPr>
        <w:t>бази</w:t>
      </w:r>
      <w:r>
        <w:rPr>
          <w:spacing w:val="1"/>
          <w:sz w:val="24"/>
        </w:rPr>
        <w:t> </w:t>
      </w:r>
      <w:r>
        <w:rPr>
          <w:sz w:val="24"/>
        </w:rPr>
        <w:t>розрахункових</w:t>
      </w:r>
      <w:r>
        <w:rPr>
          <w:spacing w:val="1"/>
          <w:sz w:val="24"/>
        </w:rPr>
        <w:t> </w:t>
      </w:r>
      <w:r>
        <w:rPr>
          <w:sz w:val="24"/>
        </w:rPr>
        <w:t>схем</w:t>
      </w:r>
      <w:r>
        <w:rPr>
          <w:spacing w:val="1"/>
          <w:sz w:val="24"/>
        </w:rPr>
        <w:t> </w:t>
      </w:r>
      <w:r>
        <w:rPr>
          <w:sz w:val="24"/>
        </w:rPr>
        <w:t>магістральних</w:t>
      </w:r>
      <w:r>
        <w:rPr>
          <w:spacing w:val="1"/>
          <w:sz w:val="24"/>
        </w:rPr>
        <w:t> </w:t>
      </w:r>
      <w:r>
        <w:rPr>
          <w:sz w:val="24"/>
        </w:rPr>
        <w:t>мереж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передачі,</w:t>
      </w:r>
      <w:r>
        <w:rPr>
          <w:spacing w:val="1"/>
          <w:sz w:val="24"/>
        </w:rPr>
        <w:t> </w:t>
      </w:r>
      <w:r>
        <w:rPr>
          <w:sz w:val="24"/>
        </w:rPr>
        <w:t>розподільних</w:t>
      </w:r>
      <w:r>
        <w:rPr>
          <w:spacing w:val="1"/>
          <w:sz w:val="24"/>
        </w:rPr>
        <w:t> </w:t>
      </w:r>
      <w:r>
        <w:rPr>
          <w:sz w:val="24"/>
        </w:rPr>
        <w:t>мереж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технологічних</w:t>
      </w:r>
      <w:r>
        <w:rPr>
          <w:spacing w:val="1"/>
          <w:sz w:val="24"/>
        </w:rPr>
        <w:t> </w:t>
      </w:r>
      <w:r>
        <w:rPr>
          <w:sz w:val="24"/>
        </w:rPr>
        <w:t>мереж споживача.</w:t>
      </w:r>
    </w:p>
    <w:p>
      <w:pPr>
        <w:pStyle w:val="ListParagraph"/>
        <w:numPr>
          <w:ilvl w:val="0"/>
          <w:numId w:val="1"/>
        </w:numPr>
        <w:tabs>
          <w:tab w:pos="1809" w:val="left" w:leader="none"/>
        </w:tabs>
        <w:spacing w:line="240" w:lineRule="auto" w:before="0" w:after="0"/>
        <w:ind w:left="822" w:right="824" w:firstLine="707"/>
        <w:jc w:val="both"/>
        <w:rPr>
          <w:sz w:val="24"/>
        </w:rPr>
      </w:pPr>
      <w:r>
        <w:rPr>
          <w:sz w:val="24"/>
        </w:rPr>
        <w:t>Черговий перерахунок ЕЕРП повинен виконується один раз на два роки. Нові</w:t>
      </w:r>
      <w:r>
        <w:rPr>
          <w:spacing w:val="1"/>
          <w:sz w:val="24"/>
        </w:rPr>
        <w:t> </w:t>
      </w:r>
      <w:r>
        <w:rPr>
          <w:sz w:val="24"/>
        </w:rPr>
        <w:t>значення ЕЕРП набирають чинності у січні кожного дворічного періоду, починаючи з 01</w:t>
      </w:r>
      <w:r>
        <w:rPr>
          <w:spacing w:val="1"/>
          <w:sz w:val="24"/>
        </w:rPr>
        <w:t> </w:t>
      </w:r>
      <w:r>
        <w:rPr>
          <w:sz w:val="24"/>
        </w:rPr>
        <w:t>січня</w:t>
      </w:r>
      <w:r>
        <w:rPr>
          <w:spacing w:val="-1"/>
          <w:sz w:val="24"/>
        </w:rPr>
        <w:t> </w:t>
      </w:r>
      <w:r>
        <w:rPr>
          <w:sz w:val="24"/>
        </w:rPr>
        <w:t>2019 року.</w:t>
      </w:r>
    </w:p>
    <w:p>
      <w:pPr>
        <w:pStyle w:val="ListParagraph"/>
        <w:numPr>
          <w:ilvl w:val="0"/>
          <w:numId w:val="1"/>
        </w:numPr>
        <w:tabs>
          <w:tab w:pos="1806" w:val="left" w:leader="none"/>
        </w:tabs>
        <w:spacing w:line="240" w:lineRule="auto" w:before="0" w:after="0"/>
        <w:ind w:left="822" w:right="828" w:firstLine="707"/>
        <w:jc w:val="both"/>
        <w:rPr>
          <w:sz w:val="24"/>
        </w:rPr>
      </w:pPr>
      <w:r>
        <w:rPr>
          <w:sz w:val="24"/>
        </w:rPr>
        <w:t>Перераховані значення ЕЕРП Оператор системи розподілу доводить до відома</w:t>
      </w:r>
      <w:r>
        <w:rPr>
          <w:spacing w:val="1"/>
          <w:sz w:val="24"/>
        </w:rPr>
        <w:t> </w:t>
      </w:r>
      <w:r>
        <w:rPr>
          <w:sz w:val="24"/>
        </w:rPr>
        <w:t>Споживача письмовим повідомленням, яке є невід’ємною частиною Договору споживача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-1"/>
          <w:sz w:val="24"/>
        </w:rPr>
        <w:t> </w:t>
      </w:r>
      <w:r>
        <w:rPr>
          <w:sz w:val="24"/>
        </w:rPr>
        <w:t>надання</w:t>
      </w:r>
      <w:r>
        <w:rPr>
          <w:spacing w:val="-3"/>
          <w:sz w:val="24"/>
        </w:rPr>
        <w:t> </w:t>
      </w:r>
      <w:r>
        <w:rPr>
          <w:sz w:val="24"/>
        </w:rPr>
        <w:t>послуг</w:t>
      </w:r>
      <w:r>
        <w:rPr>
          <w:spacing w:val="-1"/>
          <w:sz w:val="24"/>
        </w:rPr>
        <w:t> </w:t>
      </w:r>
      <w:r>
        <w:rPr>
          <w:sz w:val="24"/>
        </w:rPr>
        <w:t>з розподілу.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</w:tabs>
        <w:spacing w:line="240" w:lineRule="auto" w:before="0" w:after="0"/>
        <w:ind w:left="822" w:right="830" w:firstLine="707"/>
        <w:jc w:val="both"/>
        <w:rPr>
          <w:sz w:val="24"/>
        </w:rPr>
      </w:pPr>
      <w:r>
        <w:rPr>
          <w:sz w:val="24"/>
        </w:rPr>
        <w:t>Облік споживання та генерації реактивної електроенергії здійснюється засобами</w:t>
      </w:r>
      <w:r>
        <w:rPr>
          <w:spacing w:val="1"/>
          <w:sz w:val="24"/>
        </w:rPr>
        <w:t> </w:t>
      </w:r>
      <w:r>
        <w:rPr>
          <w:sz w:val="24"/>
        </w:rPr>
        <w:t>обліку</w:t>
      </w:r>
      <w:r>
        <w:rPr>
          <w:spacing w:val="1"/>
          <w:sz w:val="24"/>
        </w:rPr>
        <w:t> </w:t>
      </w:r>
      <w:r>
        <w:rPr>
          <w:sz w:val="24"/>
        </w:rPr>
        <w:t>згідно</w:t>
      </w:r>
      <w:r>
        <w:rPr>
          <w:spacing w:val="1"/>
          <w:sz w:val="24"/>
        </w:rPr>
        <w:t> </w:t>
      </w:r>
      <w:r>
        <w:rPr>
          <w:sz w:val="24"/>
        </w:rPr>
        <w:t>Додатку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надання</w:t>
      </w:r>
      <w:r>
        <w:rPr>
          <w:spacing w:val="1"/>
          <w:sz w:val="24"/>
        </w:rPr>
        <w:t> </w:t>
      </w:r>
      <w:r>
        <w:rPr>
          <w:sz w:val="24"/>
        </w:rPr>
        <w:t>послуг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1"/>
          <w:sz w:val="24"/>
        </w:rPr>
        <w:t> </w:t>
      </w:r>
      <w:r>
        <w:rPr>
          <w:sz w:val="24"/>
        </w:rPr>
        <w:t>електричної</w:t>
      </w:r>
      <w:r>
        <w:rPr>
          <w:spacing w:val="-1"/>
          <w:sz w:val="24"/>
        </w:rPr>
        <w:t> </w:t>
      </w:r>
      <w:r>
        <w:rPr>
          <w:sz w:val="24"/>
        </w:rPr>
        <w:t>енергії, з</w:t>
      </w:r>
      <w:r>
        <w:rPr>
          <w:spacing w:val="-1"/>
          <w:sz w:val="24"/>
        </w:rPr>
        <w:t> </w:t>
      </w:r>
      <w:r>
        <w:rPr>
          <w:sz w:val="24"/>
        </w:rPr>
        <w:t>врахуванням</w:t>
      </w:r>
      <w:r>
        <w:rPr>
          <w:spacing w:val="-1"/>
          <w:sz w:val="24"/>
        </w:rPr>
        <w:t> </w:t>
      </w:r>
      <w:r>
        <w:rPr>
          <w:sz w:val="24"/>
        </w:rPr>
        <w:t>поточних</w:t>
      </w:r>
      <w:r>
        <w:rPr>
          <w:spacing w:val="-2"/>
          <w:sz w:val="24"/>
        </w:rPr>
        <w:t> </w:t>
      </w:r>
      <w:r>
        <w:rPr>
          <w:sz w:val="24"/>
        </w:rPr>
        <w:t>змін</w:t>
      </w:r>
      <w:r>
        <w:rPr>
          <w:spacing w:val="5"/>
          <w:sz w:val="24"/>
        </w:rPr>
        <w:t> </w:t>
      </w:r>
      <w:r>
        <w:rPr>
          <w:sz w:val="24"/>
        </w:rPr>
        <w:t>приладів</w:t>
      </w:r>
      <w:r>
        <w:rPr>
          <w:spacing w:val="-1"/>
          <w:sz w:val="24"/>
        </w:rPr>
        <w:t> </w:t>
      </w:r>
      <w:r>
        <w:rPr>
          <w:sz w:val="24"/>
        </w:rPr>
        <w:t>обліку.</w:t>
      </w:r>
    </w:p>
    <w:p>
      <w:pPr>
        <w:pStyle w:val="ListParagraph"/>
        <w:numPr>
          <w:ilvl w:val="0"/>
          <w:numId w:val="1"/>
        </w:numPr>
        <w:tabs>
          <w:tab w:pos="1876" w:val="left" w:leader="none"/>
        </w:tabs>
        <w:spacing w:line="240" w:lineRule="auto" w:before="0" w:after="0"/>
        <w:ind w:left="822" w:right="824" w:firstLine="707"/>
        <w:jc w:val="both"/>
        <w:rPr>
          <w:sz w:val="24"/>
        </w:rPr>
      </w:pPr>
      <w:r>
        <w:rPr>
          <w:sz w:val="24"/>
        </w:rPr>
        <w:t>Індукційні</w:t>
      </w:r>
      <w:r>
        <w:rPr>
          <w:spacing w:val="1"/>
          <w:sz w:val="24"/>
        </w:rPr>
        <w:t> </w:t>
      </w:r>
      <w:r>
        <w:rPr>
          <w:sz w:val="24"/>
        </w:rPr>
        <w:t>засоби</w:t>
      </w:r>
      <w:r>
        <w:rPr>
          <w:spacing w:val="1"/>
          <w:sz w:val="24"/>
        </w:rPr>
        <w:t> </w:t>
      </w:r>
      <w:r>
        <w:rPr>
          <w:sz w:val="24"/>
        </w:rPr>
        <w:t>обліку</w:t>
      </w:r>
      <w:r>
        <w:rPr>
          <w:spacing w:val="1"/>
          <w:sz w:val="24"/>
        </w:rPr>
        <w:t> </w:t>
      </w:r>
      <w:r>
        <w:rPr>
          <w:sz w:val="24"/>
        </w:rPr>
        <w:t>реактивної</w:t>
      </w:r>
      <w:r>
        <w:rPr>
          <w:spacing w:val="1"/>
          <w:sz w:val="24"/>
        </w:rPr>
        <w:t> </w:t>
      </w:r>
      <w:r>
        <w:rPr>
          <w:sz w:val="24"/>
        </w:rPr>
        <w:t>електроенергії</w:t>
      </w:r>
      <w:r>
        <w:rPr>
          <w:spacing w:val="1"/>
          <w:sz w:val="24"/>
        </w:rPr>
        <w:t> </w:t>
      </w:r>
      <w:r>
        <w:rPr>
          <w:sz w:val="24"/>
        </w:rPr>
        <w:t>повинні</w:t>
      </w:r>
      <w:r>
        <w:rPr>
          <w:spacing w:val="1"/>
          <w:sz w:val="24"/>
        </w:rPr>
        <w:t> </w:t>
      </w:r>
      <w:r>
        <w:rPr>
          <w:sz w:val="24"/>
        </w:rPr>
        <w:t>мати</w:t>
      </w:r>
      <w:r>
        <w:rPr>
          <w:spacing w:val="1"/>
          <w:sz w:val="24"/>
        </w:rPr>
        <w:t> </w:t>
      </w:r>
      <w:r>
        <w:rPr>
          <w:sz w:val="24"/>
        </w:rPr>
        <w:t>стопори</w:t>
      </w:r>
      <w:r>
        <w:rPr>
          <w:spacing w:val="1"/>
          <w:sz w:val="24"/>
        </w:rPr>
        <w:t> </w:t>
      </w:r>
      <w:r>
        <w:rPr>
          <w:sz w:val="24"/>
        </w:rPr>
        <w:t>зворотного ходу. За наявності на об’єкті Споживача засобів КРП необхідно забезпечити</w:t>
      </w:r>
      <w:r>
        <w:rPr>
          <w:spacing w:val="1"/>
          <w:sz w:val="24"/>
        </w:rPr>
        <w:t> </w:t>
      </w:r>
      <w:r>
        <w:rPr>
          <w:sz w:val="24"/>
        </w:rPr>
        <w:t>окремі</w:t>
      </w:r>
      <w:r>
        <w:rPr>
          <w:spacing w:val="1"/>
          <w:sz w:val="24"/>
        </w:rPr>
        <w:t> </w:t>
      </w:r>
      <w:r>
        <w:rPr>
          <w:sz w:val="24"/>
        </w:rPr>
        <w:t>обліки</w:t>
      </w:r>
      <w:r>
        <w:rPr>
          <w:spacing w:val="1"/>
          <w:sz w:val="24"/>
        </w:rPr>
        <w:t> </w:t>
      </w:r>
      <w:r>
        <w:rPr>
          <w:sz w:val="24"/>
        </w:rPr>
        <w:t>споживання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генерації</w:t>
      </w:r>
      <w:r>
        <w:rPr>
          <w:spacing w:val="1"/>
          <w:sz w:val="24"/>
        </w:rPr>
        <w:t> </w:t>
      </w:r>
      <w:r>
        <w:rPr>
          <w:sz w:val="24"/>
        </w:rPr>
        <w:t>реактивної</w:t>
      </w:r>
      <w:r>
        <w:rPr>
          <w:spacing w:val="1"/>
          <w:sz w:val="24"/>
        </w:rPr>
        <w:t> </w:t>
      </w:r>
      <w:r>
        <w:rPr>
          <w:sz w:val="24"/>
        </w:rPr>
        <w:t>електроенергії.</w:t>
      </w:r>
      <w:r>
        <w:rPr>
          <w:spacing w:val="1"/>
          <w:sz w:val="24"/>
        </w:rPr>
        <w:t> </w:t>
      </w:r>
      <w:r>
        <w:rPr>
          <w:sz w:val="24"/>
        </w:rPr>
        <w:t>Розрахункові</w:t>
      </w:r>
      <w:r>
        <w:rPr>
          <w:spacing w:val="1"/>
          <w:sz w:val="24"/>
        </w:rPr>
        <w:t> </w:t>
      </w:r>
      <w:r>
        <w:rPr>
          <w:sz w:val="24"/>
        </w:rPr>
        <w:t>засоби</w:t>
      </w:r>
      <w:r>
        <w:rPr>
          <w:spacing w:val="1"/>
          <w:sz w:val="24"/>
        </w:rPr>
        <w:t> </w:t>
      </w:r>
      <w:r>
        <w:rPr>
          <w:sz w:val="24"/>
        </w:rPr>
        <w:t>обліку,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контролюють</w:t>
      </w:r>
      <w:r>
        <w:rPr>
          <w:spacing w:val="1"/>
          <w:sz w:val="24"/>
        </w:rPr>
        <w:t> </w:t>
      </w:r>
      <w:r>
        <w:rPr>
          <w:sz w:val="24"/>
        </w:rPr>
        <w:t>генерацію</w:t>
      </w:r>
      <w:r>
        <w:rPr>
          <w:spacing w:val="1"/>
          <w:sz w:val="24"/>
        </w:rPr>
        <w:t> </w:t>
      </w:r>
      <w:r>
        <w:rPr>
          <w:sz w:val="24"/>
        </w:rPr>
        <w:t>реактивної</w:t>
      </w:r>
      <w:r>
        <w:rPr>
          <w:spacing w:val="1"/>
          <w:sz w:val="24"/>
        </w:rPr>
        <w:t> </w:t>
      </w:r>
      <w:r>
        <w:rPr>
          <w:sz w:val="24"/>
        </w:rPr>
        <w:t>електроенергії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мережу</w:t>
      </w:r>
      <w:r>
        <w:rPr>
          <w:spacing w:val="60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 розподілу, мають бути встановленні вище точок приєднань усіх наявних у мережі</w:t>
      </w:r>
      <w:r>
        <w:rPr>
          <w:spacing w:val="-57"/>
          <w:sz w:val="24"/>
        </w:rPr>
        <w:t> </w:t>
      </w:r>
      <w:r>
        <w:rPr>
          <w:sz w:val="24"/>
        </w:rPr>
        <w:t>Споживача</w:t>
      </w:r>
      <w:r>
        <w:rPr>
          <w:spacing w:val="-2"/>
          <w:sz w:val="24"/>
        </w:rPr>
        <w:t> </w:t>
      </w:r>
      <w:r>
        <w:rPr>
          <w:sz w:val="24"/>
        </w:rPr>
        <w:t>джерел</w:t>
      </w:r>
      <w:r>
        <w:rPr>
          <w:spacing w:val="-1"/>
          <w:sz w:val="24"/>
        </w:rPr>
        <w:t> </w:t>
      </w:r>
      <w:r>
        <w:rPr>
          <w:sz w:val="24"/>
        </w:rPr>
        <w:t>реактивної електроенергії.</w:t>
      </w:r>
    </w:p>
    <w:p>
      <w:pPr>
        <w:pStyle w:val="ListParagraph"/>
        <w:numPr>
          <w:ilvl w:val="0"/>
          <w:numId w:val="1"/>
        </w:numPr>
        <w:tabs>
          <w:tab w:pos="1775" w:val="left" w:leader="none"/>
        </w:tabs>
        <w:spacing w:line="240" w:lineRule="auto" w:before="0" w:after="0"/>
        <w:ind w:left="822" w:right="828" w:firstLine="707"/>
        <w:jc w:val="both"/>
        <w:rPr>
          <w:sz w:val="24"/>
        </w:rPr>
      </w:pPr>
      <w:r>
        <w:rPr>
          <w:sz w:val="24"/>
        </w:rPr>
        <w:t>За відсутності у вхідній точці вимірювання засобу обліку споживання реактивної</w:t>
      </w:r>
      <w:r>
        <w:rPr>
          <w:spacing w:val="-57"/>
          <w:sz w:val="24"/>
        </w:rPr>
        <w:t> </w:t>
      </w:r>
      <w:r>
        <w:rPr>
          <w:sz w:val="24"/>
        </w:rPr>
        <w:t>електроенергії розраховується за формулою 2 Методики з використанням нормативного</w:t>
      </w:r>
      <w:r>
        <w:rPr>
          <w:spacing w:val="1"/>
          <w:sz w:val="24"/>
        </w:rPr>
        <w:t> </w:t>
      </w:r>
      <w:r>
        <w:rPr>
          <w:sz w:val="24"/>
        </w:rPr>
        <w:t>тангенсу</w:t>
      </w:r>
      <w:r>
        <w:rPr>
          <w:spacing w:val="-6"/>
          <w:sz w:val="24"/>
        </w:rPr>
        <w:t> </w:t>
      </w:r>
      <w:r>
        <w:rPr>
          <w:sz w:val="24"/>
        </w:rPr>
        <w:t>навантаження 0,8.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880" w:right="20"/>
        </w:sectPr>
      </w:pP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8" w:after="0"/>
        <w:ind w:left="822" w:right="830" w:firstLine="707"/>
        <w:jc w:val="both"/>
        <w:rPr>
          <w:sz w:val="24"/>
        </w:rPr>
      </w:pPr>
      <w:r>
        <w:rPr>
          <w:sz w:val="24"/>
        </w:rPr>
        <w:t>У випадку тимчасового порушення обліку реактивної електроенергії не з вини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неподання</w:t>
      </w:r>
      <w:r>
        <w:rPr>
          <w:spacing w:val="1"/>
          <w:sz w:val="24"/>
        </w:rPr>
        <w:t> </w:t>
      </w:r>
      <w:r>
        <w:rPr>
          <w:sz w:val="24"/>
        </w:rPr>
        <w:t>даних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обсяги</w:t>
      </w:r>
      <w:r>
        <w:rPr>
          <w:spacing w:val="1"/>
          <w:sz w:val="24"/>
        </w:rPr>
        <w:t> </w:t>
      </w:r>
      <w:r>
        <w:rPr>
          <w:sz w:val="24"/>
        </w:rPr>
        <w:t>перетікання</w:t>
      </w:r>
      <w:r>
        <w:rPr>
          <w:spacing w:val="1"/>
          <w:sz w:val="24"/>
        </w:rPr>
        <w:t> </w:t>
      </w:r>
      <w:r>
        <w:rPr>
          <w:sz w:val="24"/>
        </w:rPr>
        <w:t>реактивної</w:t>
      </w:r>
      <w:r>
        <w:rPr>
          <w:spacing w:val="1"/>
          <w:sz w:val="24"/>
        </w:rPr>
        <w:t> </w:t>
      </w:r>
      <w:r>
        <w:rPr>
          <w:sz w:val="24"/>
        </w:rPr>
        <w:t>електроенергії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поточному розрахунковому періоді розрахунок здійснюється за середньодобовим обсягом</w:t>
      </w:r>
      <w:r>
        <w:rPr>
          <w:spacing w:val="1"/>
          <w:sz w:val="24"/>
        </w:rPr>
        <w:t> </w:t>
      </w:r>
      <w:r>
        <w:rPr>
          <w:sz w:val="24"/>
        </w:rPr>
        <w:t>попереднього розрахункового періоду, а в наступні розрахункові періоди за формулами 2,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-1"/>
          <w:sz w:val="24"/>
        </w:rPr>
        <w:t> </w:t>
      </w:r>
      <w:r>
        <w:rPr>
          <w:sz w:val="24"/>
        </w:rPr>
        <w:t>7 Методики.</w:t>
      </w:r>
    </w:p>
    <w:p>
      <w:pPr>
        <w:pStyle w:val="ListParagraph"/>
        <w:numPr>
          <w:ilvl w:val="0"/>
          <w:numId w:val="1"/>
        </w:numPr>
        <w:tabs>
          <w:tab w:pos="1945" w:val="left" w:leader="none"/>
        </w:tabs>
        <w:spacing w:line="240" w:lineRule="auto" w:before="1" w:after="0"/>
        <w:ind w:left="822" w:right="829" w:firstLine="707"/>
        <w:jc w:val="both"/>
        <w:rPr>
          <w:sz w:val="24"/>
        </w:rPr>
      </w:pPr>
      <w:r>
        <w:rPr>
          <w:sz w:val="24"/>
        </w:rPr>
        <w:t>При пошкодженні розрахункових засобів обліку реактивної електроенергії з</w:t>
      </w:r>
      <w:r>
        <w:rPr>
          <w:spacing w:val="1"/>
          <w:sz w:val="24"/>
        </w:rPr>
        <w:t> </w:t>
      </w:r>
      <w:r>
        <w:rPr>
          <w:sz w:val="24"/>
        </w:rPr>
        <w:t>вини</w:t>
      </w:r>
      <w:r>
        <w:rPr>
          <w:spacing w:val="1"/>
          <w:sz w:val="24"/>
        </w:rPr>
        <w:t> </w:t>
      </w:r>
      <w:r>
        <w:rPr>
          <w:sz w:val="24"/>
        </w:rPr>
        <w:t>Споживача,</w:t>
      </w:r>
      <w:r>
        <w:rPr>
          <w:spacing w:val="1"/>
          <w:sz w:val="24"/>
        </w:rPr>
        <w:t> </w:t>
      </w:r>
      <w:r>
        <w:rPr>
          <w:sz w:val="24"/>
        </w:rPr>
        <w:t>зміні</w:t>
      </w:r>
      <w:r>
        <w:rPr>
          <w:spacing w:val="1"/>
          <w:sz w:val="24"/>
        </w:rPr>
        <w:t> </w:t>
      </w:r>
      <w:r>
        <w:rPr>
          <w:sz w:val="24"/>
        </w:rPr>
        <w:t>схем</w:t>
      </w:r>
      <w:r>
        <w:rPr>
          <w:spacing w:val="1"/>
          <w:sz w:val="24"/>
        </w:rPr>
        <w:t> </w:t>
      </w:r>
      <w:r>
        <w:rPr>
          <w:sz w:val="24"/>
        </w:rPr>
        <w:t>підключення</w:t>
      </w:r>
      <w:r>
        <w:rPr>
          <w:spacing w:val="1"/>
          <w:sz w:val="24"/>
        </w:rPr>
        <w:t> </w:t>
      </w:r>
      <w:r>
        <w:rPr>
          <w:sz w:val="24"/>
        </w:rPr>
        <w:t>приладів</w:t>
      </w:r>
      <w:r>
        <w:rPr>
          <w:spacing w:val="1"/>
          <w:sz w:val="24"/>
        </w:rPr>
        <w:t> </w:t>
      </w:r>
      <w:r>
        <w:rPr>
          <w:sz w:val="24"/>
        </w:rPr>
        <w:t>обліку,</w:t>
      </w:r>
      <w:r>
        <w:rPr>
          <w:spacing w:val="1"/>
          <w:sz w:val="24"/>
        </w:rPr>
        <w:t> </w:t>
      </w:r>
      <w:r>
        <w:rPr>
          <w:sz w:val="24"/>
        </w:rPr>
        <w:t>пошкоджені</w:t>
      </w:r>
      <w:r>
        <w:rPr>
          <w:spacing w:val="1"/>
          <w:sz w:val="24"/>
        </w:rPr>
        <w:t> </w:t>
      </w:r>
      <w:r>
        <w:rPr>
          <w:sz w:val="24"/>
        </w:rPr>
        <w:t>та/або</w:t>
      </w:r>
      <w:r>
        <w:rPr>
          <w:spacing w:val="1"/>
          <w:sz w:val="24"/>
        </w:rPr>
        <w:t> </w:t>
      </w:r>
      <w:r>
        <w:rPr>
          <w:sz w:val="24"/>
        </w:rPr>
        <w:t>зриву</w:t>
      </w:r>
      <w:r>
        <w:rPr>
          <w:spacing w:val="1"/>
          <w:sz w:val="24"/>
        </w:rPr>
        <w:t> </w:t>
      </w:r>
      <w:r>
        <w:rPr>
          <w:sz w:val="24"/>
        </w:rPr>
        <w:t>пломб, розрахунок значення реактивної електроенергії здійснюється за формулами 2, 5, 7</w:t>
      </w:r>
      <w:r>
        <w:rPr>
          <w:spacing w:val="1"/>
          <w:sz w:val="24"/>
        </w:rPr>
        <w:t> </w:t>
      </w:r>
      <w:r>
        <w:rPr>
          <w:sz w:val="24"/>
        </w:rPr>
        <w:t>Методики.</w:t>
      </w: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40" w:lineRule="auto" w:before="0" w:after="0"/>
        <w:ind w:left="822" w:right="826" w:firstLine="707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38"/>
          <w:sz w:val="24"/>
        </w:rPr>
        <w:t> </w:t>
      </w:r>
      <w:r>
        <w:rPr>
          <w:sz w:val="24"/>
        </w:rPr>
        <w:t>за</w:t>
      </w:r>
      <w:r>
        <w:rPr>
          <w:spacing w:val="37"/>
          <w:sz w:val="24"/>
        </w:rPr>
        <w:t> </w:t>
      </w:r>
      <w:r>
        <w:rPr>
          <w:sz w:val="24"/>
        </w:rPr>
        <w:t>перетікання</w:t>
      </w:r>
      <w:r>
        <w:rPr>
          <w:spacing w:val="36"/>
          <w:sz w:val="24"/>
        </w:rPr>
        <w:t> </w:t>
      </w:r>
      <w:r>
        <w:rPr>
          <w:sz w:val="24"/>
        </w:rPr>
        <w:t>реактивної</w:t>
      </w:r>
      <w:r>
        <w:rPr>
          <w:spacing w:val="37"/>
          <w:sz w:val="24"/>
        </w:rPr>
        <w:t> </w:t>
      </w:r>
      <w:r>
        <w:rPr>
          <w:sz w:val="24"/>
        </w:rPr>
        <w:t>електроенергії</w:t>
      </w:r>
      <w:r>
        <w:rPr>
          <w:spacing w:val="38"/>
          <w:sz w:val="24"/>
        </w:rPr>
        <w:t> </w:t>
      </w:r>
      <w:r>
        <w:rPr>
          <w:sz w:val="24"/>
        </w:rPr>
        <w:t>перераховується</w:t>
      </w:r>
      <w:r>
        <w:rPr>
          <w:spacing w:val="38"/>
          <w:sz w:val="24"/>
        </w:rPr>
        <w:t> </w:t>
      </w:r>
      <w:r>
        <w:rPr>
          <w:sz w:val="24"/>
        </w:rPr>
        <w:t>Споживачем</w:t>
      </w:r>
      <w:r>
        <w:rPr>
          <w:spacing w:val="-58"/>
          <w:sz w:val="24"/>
        </w:rPr>
        <w:t> </w:t>
      </w:r>
      <w:r>
        <w:rPr>
          <w:sz w:val="24"/>
        </w:rPr>
        <w:t>на поточний рахунок Оператора системи протягом 5-ти робочих днів з дня отримання</w:t>
      </w:r>
      <w:r>
        <w:rPr>
          <w:spacing w:val="1"/>
          <w:sz w:val="24"/>
        </w:rPr>
        <w:t> </w:t>
      </w:r>
      <w:r>
        <w:rPr>
          <w:sz w:val="24"/>
        </w:rPr>
        <w:t>рахунка</w:t>
      </w:r>
      <w:r>
        <w:rPr>
          <w:spacing w:val="-2"/>
          <w:sz w:val="24"/>
        </w:rPr>
        <w:t> </w:t>
      </w:r>
      <w:r>
        <w:rPr>
          <w:sz w:val="24"/>
        </w:rPr>
        <w:t>Споживачем.</w:t>
      </w:r>
    </w:p>
    <w:p>
      <w:pPr>
        <w:pStyle w:val="ListParagraph"/>
        <w:numPr>
          <w:ilvl w:val="0"/>
          <w:numId w:val="1"/>
        </w:numPr>
        <w:tabs>
          <w:tab w:pos="2013" w:val="left" w:leader="none"/>
        </w:tabs>
        <w:spacing w:line="240" w:lineRule="auto" w:before="0" w:after="0"/>
        <w:ind w:left="822" w:right="829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внесення</w:t>
      </w:r>
      <w:r>
        <w:rPr>
          <w:spacing w:val="1"/>
          <w:sz w:val="24"/>
        </w:rPr>
        <w:t> </w:t>
      </w:r>
      <w:r>
        <w:rPr>
          <w:sz w:val="24"/>
        </w:rPr>
        <w:t>платежів,</w:t>
      </w:r>
      <w:r>
        <w:rPr>
          <w:spacing w:val="1"/>
          <w:sz w:val="24"/>
        </w:rPr>
        <w:t> </w:t>
      </w:r>
      <w:r>
        <w:rPr>
          <w:sz w:val="24"/>
        </w:rPr>
        <w:t>передбачених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додатку,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-57"/>
          <w:sz w:val="24"/>
        </w:rPr>
        <w:t> </w:t>
      </w:r>
      <w:r>
        <w:rPr>
          <w:sz w:val="24"/>
        </w:rPr>
        <w:t>порушенням</w:t>
      </w:r>
      <w:r>
        <w:rPr>
          <w:spacing w:val="1"/>
          <w:sz w:val="24"/>
        </w:rPr>
        <w:t> </w:t>
      </w:r>
      <w:r>
        <w:rPr>
          <w:sz w:val="24"/>
        </w:rPr>
        <w:t>термінів</w:t>
      </w:r>
      <w:r>
        <w:rPr>
          <w:spacing w:val="1"/>
          <w:sz w:val="24"/>
        </w:rPr>
        <w:t> </w:t>
      </w:r>
      <w:r>
        <w:rPr>
          <w:sz w:val="24"/>
        </w:rPr>
        <w:t>(строків)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сплачує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пеню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розмірі</w:t>
      </w:r>
      <w:r>
        <w:rPr>
          <w:spacing w:val="-57"/>
          <w:sz w:val="24"/>
        </w:rPr>
        <w:t> </w:t>
      </w:r>
      <w:r>
        <w:rPr>
          <w:sz w:val="24"/>
        </w:rPr>
        <w:t>подвійної облікової ставки НБУ від суми заборгованості за кожний день прострочення</w:t>
      </w:r>
      <w:r>
        <w:rPr>
          <w:spacing w:val="1"/>
          <w:sz w:val="24"/>
        </w:rPr>
        <w:t> </w:t>
      </w:r>
      <w:r>
        <w:rPr>
          <w:sz w:val="24"/>
        </w:rPr>
        <w:t>платежу, враховуючи день фактичної оплати. Сума пені зазначається в розрахунковому</w:t>
      </w:r>
      <w:r>
        <w:rPr>
          <w:spacing w:val="1"/>
          <w:sz w:val="24"/>
        </w:rPr>
        <w:t> </w:t>
      </w:r>
      <w:r>
        <w:rPr>
          <w:sz w:val="24"/>
        </w:rPr>
        <w:t>документі</w:t>
      </w:r>
      <w:r>
        <w:rPr>
          <w:spacing w:val="-1"/>
          <w:sz w:val="24"/>
        </w:rPr>
        <w:t> </w:t>
      </w:r>
      <w:r>
        <w:rPr>
          <w:sz w:val="24"/>
        </w:rPr>
        <w:t>окремим</w:t>
      </w:r>
      <w:r>
        <w:rPr>
          <w:spacing w:val="-1"/>
          <w:sz w:val="24"/>
        </w:rPr>
        <w:t> </w:t>
      </w:r>
      <w:r>
        <w:rPr>
          <w:sz w:val="24"/>
        </w:rPr>
        <w:t>рядком.</w:t>
      </w:r>
    </w:p>
    <w:p>
      <w:pPr>
        <w:pStyle w:val="ListParagraph"/>
        <w:numPr>
          <w:ilvl w:val="0"/>
          <w:numId w:val="1"/>
        </w:numPr>
        <w:tabs>
          <w:tab w:pos="2006" w:val="left" w:leader="none"/>
        </w:tabs>
        <w:spacing w:line="240" w:lineRule="auto" w:before="1" w:after="0"/>
        <w:ind w:left="822" w:right="830" w:firstLine="707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> </w:t>
      </w:r>
      <w:r>
        <w:rPr>
          <w:sz w:val="24"/>
        </w:rPr>
        <w:t>КУ</w:t>
      </w:r>
      <w:r>
        <w:rPr>
          <w:spacing w:val="1"/>
          <w:sz w:val="24"/>
        </w:rPr>
        <w:t> </w:t>
      </w:r>
      <w:r>
        <w:rPr>
          <w:sz w:val="24"/>
        </w:rPr>
        <w:t>здійснюється</w:t>
      </w:r>
      <w:r>
        <w:rPr>
          <w:spacing w:val="1"/>
          <w:sz w:val="24"/>
        </w:rPr>
        <w:t> </w:t>
      </w:r>
      <w:r>
        <w:rPr>
          <w:sz w:val="24"/>
        </w:rPr>
        <w:t>Споживачем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обов’язковим</w:t>
      </w:r>
      <w:r>
        <w:rPr>
          <w:spacing w:val="1"/>
          <w:sz w:val="24"/>
        </w:rPr>
        <w:t> </w:t>
      </w:r>
      <w:r>
        <w:rPr>
          <w:sz w:val="24"/>
        </w:rPr>
        <w:t>повідомленням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розподілу.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випадку,</w:t>
      </w:r>
      <w:r>
        <w:rPr>
          <w:spacing w:val="1"/>
          <w:sz w:val="24"/>
        </w:rPr>
        <w:t> </w:t>
      </w:r>
      <w:r>
        <w:rPr>
          <w:sz w:val="24"/>
        </w:rPr>
        <w:t>якщо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об’єкті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виявлені</w:t>
      </w:r>
      <w:r>
        <w:rPr>
          <w:spacing w:val="1"/>
          <w:sz w:val="24"/>
        </w:rPr>
        <w:t> </w:t>
      </w:r>
      <w:r>
        <w:rPr>
          <w:sz w:val="24"/>
        </w:rPr>
        <w:t>КУ,</w:t>
      </w:r>
      <w:r>
        <w:rPr>
          <w:spacing w:val="1"/>
          <w:sz w:val="24"/>
        </w:rPr>
        <w:t> </w:t>
      </w:r>
      <w:r>
        <w:rPr>
          <w:sz w:val="24"/>
        </w:rPr>
        <w:t>підключені без повідомлення оператора системи розподілу та не зафіксовані в договорі,</w:t>
      </w:r>
      <w:r>
        <w:rPr>
          <w:spacing w:val="1"/>
          <w:sz w:val="24"/>
        </w:rPr>
        <w:t> </w:t>
      </w:r>
      <w:r>
        <w:rPr>
          <w:sz w:val="24"/>
        </w:rPr>
        <w:t>сумарна розрахункова генерація реактивної електричної енергії (у разі, якщо на об’єкті</w:t>
      </w:r>
      <w:r>
        <w:rPr>
          <w:spacing w:val="1"/>
          <w:sz w:val="24"/>
        </w:rPr>
        <w:t> </w:t>
      </w:r>
      <w:r>
        <w:rPr>
          <w:sz w:val="24"/>
        </w:rPr>
        <w:t>відсутній</w:t>
      </w:r>
      <w:r>
        <w:rPr>
          <w:spacing w:val="1"/>
          <w:sz w:val="24"/>
        </w:rPr>
        <w:t> </w:t>
      </w:r>
      <w:r>
        <w:rPr>
          <w:sz w:val="24"/>
        </w:rPr>
        <w:t>прилад</w:t>
      </w:r>
      <w:r>
        <w:rPr>
          <w:spacing w:val="1"/>
          <w:sz w:val="24"/>
        </w:rPr>
        <w:t> </w:t>
      </w:r>
      <w:r>
        <w:rPr>
          <w:sz w:val="24"/>
        </w:rPr>
        <w:t>обліку</w:t>
      </w:r>
      <w:r>
        <w:rPr>
          <w:spacing w:val="1"/>
          <w:sz w:val="24"/>
        </w:rPr>
        <w:t> </w:t>
      </w:r>
      <w:r>
        <w:rPr>
          <w:sz w:val="24"/>
        </w:rPr>
        <w:t>генерації</w:t>
      </w:r>
      <w:r>
        <w:rPr>
          <w:spacing w:val="1"/>
          <w:sz w:val="24"/>
        </w:rPr>
        <w:t> </w:t>
      </w:r>
      <w:r>
        <w:rPr>
          <w:sz w:val="24"/>
        </w:rPr>
        <w:t>реактивної</w:t>
      </w:r>
      <w:r>
        <w:rPr>
          <w:spacing w:val="1"/>
          <w:sz w:val="24"/>
        </w:rPr>
        <w:t> </w:t>
      </w:r>
      <w:r>
        <w:rPr>
          <w:sz w:val="24"/>
        </w:rPr>
        <w:t>енергії)</w:t>
      </w:r>
      <w:r>
        <w:rPr>
          <w:spacing w:val="1"/>
          <w:sz w:val="24"/>
        </w:rPr>
        <w:t> </w:t>
      </w:r>
      <w:r>
        <w:rPr>
          <w:sz w:val="24"/>
        </w:rPr>
        <w:t>визначається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урахуванням</w:t>
      </w:r>
      <w:r>
        <w:rPr>
          <w:spacing w:val="1"/>
          <w:sz w:val="24"/>
        </w:rPr>
        <w:t> </w:t>
      </w:r>
      <w:r>
        <w:rPr>
          <w:sz w:val="24"/>
        </w:rPr>
        <w:t>потужності</w:t>
      </w:r>
      <w:r>
        <w:rPr>
          <w:spacing w:val="1"/>
          <w:sz w:val="24"/>
        </w:rPr>
        <w:t> </w:t>
      </w:r>
      <w:r>
        <w:rPr>
          <w:sz w:val="24"/>
        </w:rPr>
        <w:t>самовільно</w:t>
      </w:r>
      <w:r>
        <w:rPr>
          <w:spacing w:val="1"/>
          <w:sz w:val="24"/>
        </w:rPr>
        <w:t> </w:t>
      </w:r>
      <w:r>
        <w:rPr>
          <w:sz w:val="24"/>
        </w:rPr>
        <w:t>підключених</w:t>
      </w:r>
      <w:r>
        <w:rPr>
          <w:spacing w:val="1"/>
          <w:sz w:val="24"/>
        </w:rPr>
        <w:t> </w:t>
      </w:r>
      <w:r>
        <w:rPr>
          <w:sz w:val="24"/>
        </w:rPr>
        <w:t>КУ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формулою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дати</w:t>
      </w:r>
      <w:r>
        <w:rPr>
          <w:spacing w:val="1"/>
          <w:sz w:val="24"/>
        </w:rPr>
        <w:t> </w:t>
      </w:r>
      <w:r>
        <w:rPr>
          <w:sz w:val="24"/>
        </w:rPr>
        <w:t>останнього</w:t>
      </w:r>
      <w:r>
        <w:rPr>
          <w:spacing w:val="-57"/>
          <w:sz w:val="24"/>
        </w:rPr>
        <w:t> </w:t>
      </w:r>
      <w:r>
        <w:rPr>
          <w:sz w:val="24"/>
        </w:rPr>
        <w:t>переоформлення</w:t>
      </w:r>
      <w:r>
        <w:rPr>
          <w:spacing w:val="1"/>
          <w:sz w:val="24"/>
        </w:rPr>
        <w:t> </w:t>
      </w:r>
      <w:r>
        <w:rPr>
          <w:sz w:val="24"/>
        </w:rPr>
        <w:t>відповідного</w:t>
      </w:r>
      <w:r>
        <w:rPr>
          <w:spacing w:val="1"/>
          <w:sz w:val="24"/>
        </w:rPr>
        <w:t> </w:t>
      </w:r>
      <w:r>
        <w:rPr>
          <w:sz w:val="24"/>
        </w:rPr>
        <w:t>додатку.</w:t>
      </w:r>
      <w:r>
        <w:rPr>
          <w:spacing w:val="1"/>
          <w:sz w:val="24"/>
        </w:rPr>
        <w:t> </w:t>
      </w:r>
      <w:r>
        <w:rPr>
          <w:sz w:val="24"/>
        </w:rPr>
        <w:t>Нарахування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підставі</w:t>
      </w:r>
      <w:r>
        <w:rPr>
          <w:spacing w:val="1"/>
          <w:sz w:val="24"/>
        </w:rPr>
        <w:t> </w:t>
      </w:r>
      <w:r>
        <w:rPr>
          <w:sz w:val="24"/>
        </w:rPr>
        <w:t>двостороннього</w:t>
      </w:r>
      <w:r>
        <w:rPr>
          <w:spacing w:val="-1"/>
          <w:sz w:val="24"/>
        </w:rPr>
        <w:t> </w:t>
      </w:r>
      <w:r>
        <w:rPr>
          <w:sz w:val="24"/>
        </w:rPr>
        <w:t>акту, де</w:t>
      </w:r>
      <w:r>
        <w:rPr>
          <w:spacing w:val="-2"/>
          <w:sz w:val="24"/>
        </w:rPr>
        <w:t> </w:t>
      </w:r>
      <w:r>
        <w:rPr>
          <w:sz w:val="24"/>
        </w:rPr>
        <w:t>зафіксовано додатково встановлену</w:t>
      </w:r>
      <w:r>
        <w:rPr>
          <w:spacing w:val="-6"/>
          <w:sz w:val="24"/>
        </w:rPr>
        <w:t> </w:t>
      </w:r>
      <w:r>
        <w:rPr>
          <w:sz w:val="24"/>
        </w:rPr>
        <w:t>потужність</w:t>
      </w:r>
      <w:r>
        <w:rPr>
          <w:spacing w:val="1"/>
          <w:sz w:val="24"/>
        </w:rPr>
        <w:t> </w:t>
      </w:r>
      <w:r>
        <w:rPr>
          <w:sz w:val="24"/>
        </w:rPr>
        <w:t>КУ.</w:t>
      </w:r>
    </w:p>
    <w:p>
      <w:pPr>
        <w:pStyle w:val="ListParagraph"/>
        <w:numPr>
          <w:ilvl w:val="0"/>
          <w:numId w:val="1"/>
        </w:numPr>
        <w:tabs>
          <w:tab w:pos="2085" w:val="left" w:leader="none"/>
        </w:tabs>
        <w:spacing w:line="240" w:lineRule="auto" w:before="0" w:after="0"/>
        <w:ind w:left="822" w:right="836" w:firstLine="707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> </w:t>
      </w:r>
      <w:r>
        <w:rPr>
          <w:sz w:val="24"/>
        </w:rPr>
        <w:t>зобов’язуються</w:t>
      </w:r>
      <w:r>
        <w:rPr>
          <w:spacing w:val="1"/>
          <w:sz w:val="24"/>
        </w:rPr>
        <w:t> </w:t>
      </w:r>
      <w:r>
        <w:rPr>
          <w:sz w:val="24"/>
        </w:rPr>
        <w:t>переглянути</w:t>
      </w:r>
      <w:r>
        <w:rPr>
          <w:spacing w:val="1"/>
          <w:sz w:val="24"/>
        </w:rPr>
        <w:t> </w:t>
      </w:r>
      <w:r>
        <w:rPr>
          <w:sz w:val="24"/>
        </w:rPr>
        <w:t>умови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Додатку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включення/відключення</w:t>
      </w:r>
      <w:r>
        <w:rPr>
          <w:spacing w:val="-1"/>
          <w:sz w:val="24"/>
        </w:rPr>
        <w:t> </w:t>
      </w:r>
      <w:r>
        <w:rPr>
          <w:sz w:val="24"/>
        </w:rPr>
        <w:t>пристроїв</w:t>
      </w:r>
      <w:r>
        <w:rPr>
          <w:spacing w:val="-2"/>
          <w:sz w:val="24"/>
        </w:rPr>
        <w:t> </w:t>
      </w:r>
      <w:r>
        <w:rPr>
          <w:sz w:val="24"/>
        </w:rPr>
        <w:t>компенсації</w:t>
      </w:r>
      <w:r>
        <w:rPr>
          <w:spacing w:val="-1"/>
          <w:sz w:val="24"/>
        </w:rPr>
        <w:t> </w:t>
      </w:r>
      <w:r>
        <w:rPr>
          <w:sz w:val="24"/>
        </w:rPr>
        <w:t>реактивної</w:t>
      </w:r>
      <w:r>
        <w:rPr>
          <w:spacing w:val="-1"/>
          <w:sz w:val="24"/>
        </w:rPr>
        <w:t> </w:t>
      </w:r>
      <w:r>
        <w:rPr>
          <w:sz w:val="24"/>
        </w:rPr>
        <w:t>електроенергії.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194" w:val="left" w:leader="none"/>
        </w:tabs>
        <w:spacing w:before="1"/>
        <w:ind w:left="1530"/>
      </w:pPr>
      <w:r>
        <w:rPr/>
        <w:t>Оператор</w:t>
      </w:r>
      <w:r>
        <w:rPr>
          <w:spacing w:val="-2"/>
        </w:rPr>
        <w:t> </w:t>
      </w:r>
      <w:r>
        <w:rPr/>
        <w:t>системи</w:t>
        <w:tab/>
        <w:t>Споживач</w:t>
      </w:r>
    </w:p>
    <w:p>
      <w:pPr>
        <w:pStyle w:val="BodyText"/>
        <w:tabs>
          <w:tab w:pos="7194" w:val="left" w:leader="none"/>
        </w:tabs>
        <w:ind w:left="1530"/>
      </w:pPr>
      <w:r>
        <w:rPr/>
        <w:t>(посада)</w:t>
        <w:tab/>
        <w:t>(посада)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734" w:val="left" w:leader="none"/>
          <w:tab w:pos="5664" w:val="left" w:leader="none"/>
          <w:tab w:pos="7399" w:val="left" w:leader="none"/>
        </w:tabs>
        <w:spacing w:before="90"/>
        <w:ind w:right="149"/>
        <w:jc w:val="center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7194" w:val="left" w:leader="none"/>
        </w:tabs>
        <w:ind w:left="1530"/>
      </w:pPr>
      <w:r>
        <w:rPr/>
        <w:t>МП</w:t>
        <w:tab/>
        <w:t>МП</w:t>
      </w:r>
    </w:p>
    <w:sectPr>
      <w:pgSz w:w="11910" w:h="16840"/>
      <w:pgMar w:top="1040" w:bottom="280" w:left="88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7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702" w:hanging="2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25" w:hanging="2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47" w:hanging="2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70" w:hanging="2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93" w:hanging="2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15" w:hanging="2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38" w:hanging="2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61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right="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822" w:right="829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2022-10-03T06:16:09Z</dcterms:created>
  <dcterms:modified xsi:type="dcterms:W3CDTF">2022-10-03T06:16:09Z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