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6"/>
        </w:rPr>
      </w:pPr>
    </w:p>
    <w:p>
      <w:pPr>
        <w:pStyle w:val="Title"/>
      </w:pPr>
      <w:bookmarkStart w:name="Однолінійна схема" w:id="1"/>
      <w:bookmarkEnd w:id="1"/>
      <w:r>
        <w:rPr>
          <w:b w:val="0"/>
        </w:rPr>
      </w:r>
      <w:r>
        <w:rPr>
          <w:spacing w:val="-1"/>
        </w:rPr>
        <w:t>Однолінійна</w:t>
      </w:r>
      <w:r>
        <w:rPr>
          <w:spacing w:val="-11"/>
        </w:rPr>
        <w:t> </w:t>
      </w:r>
      <w:r>
        <w:rPr/>
        <w:t>схема</w:t>
      </w:r>
    </w:p>
    <w:p>
      <w:pPr>
        <w:spacing w:before="68"/>
        <w:ind w:left="-1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Додаток</w:t>
      </w:r>
      <w:r>
        <w:rPr>
          <w:spacing w:val="-2"/>
          <w:sz w:val="22"/>
        </w:rPr>
        <w:t> </w:t>
      </w:r>
      <w:r>
        <w:rPr>
          <w:sz w:val="22"/>
        </w:rPr>
        <w:t>7</w:t>
      </w:r>
    </w:p>
    <w:p>
      <w:pPr>
        <w:tabs>
          <w:tab w:pos="1789" w:val="left" w:leader="none"/>
          <w:tab w:pos="2509" w:val="left" w:leader="none"/>
        </w:tabs>
        <w:spacing w:before="1"/>
        <w:ind w:left="-13" w:right="432" w:firstLine="0"/>
        <w:jc w:val="left"/>
        <w:rPr>
          <w:sz w:val="24"/>
        </w:rPr>
      </w:pPr>
      <w:r>
        <w:rPr>
          <w:sz w:val="22"/>
        </w:rPr>
        <w:t>до договору споживача про надання</w:t>
      </w:r>
      <w:r>
        <w:rPr>
          <w:spacing w:val="1"/>
          <w:sz w:val="22"/>
        </w:rPr>
        <w:t> </w:t>
      </w:r>
      <w:r>
        <w:rPr>
          <w:sz w:val="22"/>
        </w:rPr>
        <w:t>послуг з розподілу електричної енергії</w:t>
      </w:r>
      <w:r>
        <w:rPr>
          <w:spacing w:val="-52"/>
          <w:sz w:val="22"/>
        </w:rPr>
        <w:t> </w:t>
      </w:r>
      <w:r>
        <w:rPr>
          <w:sz w:val="24"/>
        </w:rPr>
        <w:t>від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р</w:t>
      </w:r>
    </w:p>
    <w:p>
      <w:pPr>
        <w:pStyle w:val="BodyText"/>
        <w:tabs>
          <w:tab w:pos="3870" w:val="left" w:leader="none"/>
        </w:tabs>
        <w:spacing w:before="2"/>
        <w:ind w:left="-13"/>
      </w:pPr>
      <w:r>
        <w:rPr/>
        <w:t>№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1040" w:bottom="280" w:left="1020" w:right="460"/>
          <w:cols w:num="2" w:equalWidth="0">
            <w:col w:w="6325" w:space="40"/>
            <w:col w:w="40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6"/>
        </w:r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498pt;height:.5pt;mso-position-horizontal-relative:char;mso-position-vertical-relative:line" coordorigin="0,0" coordsize="9960,10">
            <v:line style="position:absolute" from="0,5" to="99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2" w:lineRule="exact" w:before="0"/>
        <w:ind w:left="2764" w:right="2758" w:firstLine="0"/>
        <w:jc w:val="center"/>
        <w:rPr>
          <w:sz w:val="22"/>
        </w:rPr>
      </w:pPr>
      <w:r>
        <w:rPr>
          <w:sz w:val="22"/>
        </w:rPr>
        <w:t>(Найменування</w:t>
      </w:r>
      <w:r>
        <w:rPr>
          <w:spacing w:val="51"/>
          <w:sz w:val="22"/>
        </w:rPr>
        <w:t> </w:t>
      </w:r>
      <w:r>
        <w:rPr>
          <w:sz w:val="22"/>
        </w:rPr>
        <w:t>об’єкту</w:t>
      </w:r>
      <w:r>
        <w:rPr>
          <w:spacing w:val="-4"/>
          <w:sz w:val="22"/>
        </w:rPr>
        <w:t> </w:t>
      </w:r>
      <w:r>
        <w:rPr>
          <w:sz w:val="22"/>
        </w:rPr>
        <w:t>споживача,</w:t>
      </w:r>
      <w:r>
        <w:rPr>
          <w:spacing w:val="-1"/>
          <w:sz w:val="22"/>
        </w:rPr>
        <w:t> </w:t>
      </w:r>
      <w:r>
        <w:rPr>
          <w:sz w:val="22"/>
        </w:rPr>
        <w:t>адреса</w:t>
      </w:r>
      <w:r>
        <w:rPr>
          <w:spacing w:val="-1"/>
          <w:sz w:val="22"/>
        </w:rPr>
        <w:t> </w:t>
      </w:r>
      <w:r>
        <w:rPr>
          <w:sz w:val="22"/>
        </w:rPr>
        <w:t>об’єкту)</w:t>
      </w:r>
    </w:p>
    <w:p>
      <w:pPr>
        <w:pStyle w:val="BodyText"/>
        <w:spacing w:before="2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240002pt;margin-top:14.373975pt;width:500.4pt;height:228.55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spacing w:before="179"/>
                    <w:ind w:left="2770" w:right="2775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Наводиться</w:t>
                  </w:r>
                  <w:r>
                    <w:rPr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однолінійна</w:t>
                  </w:r>
                  <w:r>
                    <w:rPr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електрична</w:t>
                  </w:r>
                  <w:r>
                    <w:rPr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схема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42" w:lineRule="exact"/>
        <w:ind w:left="833"/>
      </w:pPr>
      <w:r>
        <w:rPr/>
        <w:t>Однолінійна</w:t>
      </w:r>
      <w:r>
        <w:rPr>
          <w:spacing w:val="8"/>
        </w:rPr>
        <w:t> </w:t>
      </w:r>
      <w:r>
        <w:rPr/>
        <w:t>схема</w:t>
      </w:r>
      <w:r>
        <w:rPr>
          <w:spacing w:val="8"/>
        </w:rPr>
        <w:t> </w:t>
      </w:r>
      <w:r>
        <w:rPr/>
        <w:t>оформлюється</w:t>
      </w:r>
      <w:r>
        <w:rPr>
          <w:spacing w:val="10"/>
        </w:rPr>
        <w:t> </w:t>
      </w:r>
      <w:r>
        <w:rPr/>
        <w:t>на</w:t>
      </w:r>
      <w:r>
        <w:rPr>
          <w:spacing w:val="8"/>
        </w:rPr>
        <w:t> </w:t>
      </w:r>
      <w:r>
        <w:rPr/>
        <w:t>підставі</w:t>
      </w:r>
      <w:r>
        <w:rPr>
          <w:spacing w:val="10"/>
        </w:rPr>
        <w:t> </w:t>
      </w:r>
      <w:r>
        <w:rPr/>
        <w:t>схеми</w:t>
      </w:r>
      <w:r>
        <w:rPr>
          <w:spacing w:val="11"/>
        </w:rPr>
        <w:t> </w:t>
      </w:r>
      <w:r>
        <w:rPr/>
        <w:t>електропостачання</w:t>
      </w:r>
      <w:r>
        <w:rPr>
          <w:spacing w:val="9"/>
        </w:rPr>
        <w:t> </w:t>
      </w:r>
      <w:r>
        <w:rPr/>
        <w:t>об’єкта</w:t>
      </w:r>
      <w:r>
        <w:rPr>
          <w:spacing w:val="9"/>
        </w:rPr>
        <w:t> </w:t>
      </w:r>
      <w:r>
        <w:rPr/>
        <w:t>Споживача</w:t>
      </w:r>
    </w:p>
    <w:p>
      <w:pPr>
        <w:pStyle w:val="BodyText"/>
      </w:pPr>
    </w:p>
    <w:p>
      <w:pPr>
        <w:pStyle w:val="BodyText"/>
        <w:spacing w:line="480" w:lineRule="auto"/>
        <w:ind w:left="112" w:right="104"/>
        <w:jc w:val="both"/>
      </w:pPr>
      <w:r>
        <w:rPr/>
        <w:t>та має містити:</w:t>
      </w:r>
      <w:r>
        <w:rPr>
          <w:spacing w:val="1"/>
        </w:rPr>
        <w:t> </w:t>
      </w:r>
      <w:r>
        <w:rPr/>
        <w:t>найменування центру живлення (диспетчерське найменування ПС, ТП, фідерів</w:t>
      </w:r>
      <w:r>
        <w:rPr>
          <w:spacing w:val="1"/>
        </w:rPr>
        <w:t> </w:t>
      </w:r>
      <w:r>
        <w:rPr/>
        <w:t>(номер, назва, ПЛ, КЛ), номери опор, від яких здійснюється живлення об’єкту), точки розподілу,</w:t>
      </w:r>
      <w:r>
        <w:rPr>
          <w:spacing w:val="1"/>
        </w:rPr>
        <w:t> </w:t>
      </w:r>
      <w:r>
        <w:rPr/>
        <w:t>точки меж балансової належності та експлуатаційної відповідальності сторін, параметри втратних</w:t>
      </w:r>
      <w:r>
        <w:rPr>
          <w:spacing w:val="1"/>
        </w:rPr>
        <w:t> </w:t>
      </w:r>
      <w:r>
        <w:rPr/>
        <w:t>елементів</w:t>
      </w:r>
      <w:r>
        <w:rPr>
          <w:spacing w:val="1"/>
        </w:rPr>
        <w:t> </w:t>
      </w:r>
      <w:r>
        <w:rPr/>
        <w:t>(№</w:t>
      </w:r>
      <w:r>
        <w:rPr>
          <w:spacing w:val="1"/>
        </w:rPr>
        <w:t> </w:t>
      </w:r>
      <w:r>
        <w:rPr/>
        <w:t>ТП,</w:t>
      </w:r>
      <w:r>
        <w:rPr>
          <w:spacing w:val="1"/>
        </w:rPr>
        <w:t> </w:t>
      </w:r>
      <w:r>
        <w:rPr/>
        <w:t>номінальна</w:t>
      </w:r>
      <w:r>
        <w:rPr>
          <w:spacing w:val="1"/>
        </w:rPr>
        <w:t> </w:t>
      </w:r>
      <w:r>
        <w:rPr/>
        <w:t>потужність</w:t>
      </w:r>
      <w:r>
        <w:rPr>
          <w:spacing w:val="1"/>
        </w:rPr>
        <w:t> </w:t>
      </w:r>
      <w:r>
        <w:rPr/>
        <w:t>трансформатора,</w:t>
      </w:r>
      <w:r>
        <w:rPr>
          <w:spacing w:val="1"/>
        </w:rPr>
        <w:t> </w:t>
      </w:r>
      <w:r>
        <w:rPr/>
        <w:t>довжина,</w:t>
      </w:r>
      <w:r>
        <w:rPr>
          <w:spacing w:val="1"/>
        </w:rPr>
        <w:t> </w:t>
      </w:r>
      <w:r>
        <w:rPr/>
        <w:t>переріз,</w:t>
      </w:r>
      <w:r>
        <w:rPr>
          <w:spacing w:val="1"/>
        </w:rPr>
        <w:t> </w:t>
      </w:r>
      <w:r>
        <w:rPr/>
        <w:t>марка</w:t>
      </w:r>
      <w:r>
        <w:rPr>
          <w:spacing w:val="1"/>
        </w:rPr>
        <w:t> </w:t>
      </w:r>
      <w:r>
        <w:rPr/>
        <w:t>кабелю</w:t>
      </w:r>
      <w:r>
        <w:rPr>
          <w:spacing w:val="1"/>
        </w:rPr>
        <w:t> </w:t>
      </w:r>
      <w:r>
        <w:rPr/>
        <w:t>(проводу), точки захисту від перевантаження, точки встановлення засобів обліку (комерційного,</w:t>
      </w:r>
      <w:r>
        <w:rPr>
          <w:spacing w:val="1"/>
        </w:rPr>
        <w:t> </w:t>
      </w:r>
      <w:r>
        <w:rPr/>
        <w:t>технічного), тип, номінал струму приладів обліку, ЕІС код точок обліку, номінал трансформаторів</w:t>
      </w:r>
      <w:r>
        <w:rPr>
          <w:spacing w:val="1"/>
        </w:rPr>
        <w:t> </w:t>
      </w:r>
      <w:r>
        <w:rPr/>
        <w:t>струму, номінальний струм ввідного комутаційного апарату, місце встановлення та потужність</w:t>
      </w:r>
      <w:r>
        <w:rPr>
          <w:spacing w:val="1"/>
        </w:rPr>
        <w:t> </w:t>
      </w:r>
      <w:r>
        <w:rPr/>
        <w:t>компенсувальних пристроїв (БСК, СД), а також величину дозволеної та приєднаної потужності</w:t>
      </w:r>
      <w:r>
        <w:rPr>
          <w:spacing w:val="1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Споживача</w:t>
      </w:r>
      <w:r>
        <w:rPr>
          <w:spacing w:val="-1"/>
        </w:rPr>
        <w:t> </w:t>
      </w:r>
      <w:r>
        <w:rPr/>
        <w:t>та субспоживачів, коротку</w:t>
      </w:r>
      <w:r>
        <w:rPr>
          <w:spacing w:val="-6"/>
        </w:rPr>
        <w:t> </w:t>
      </w:r>
      <w:r>
        <w:rPr/>
        <w:t>характеристику</w:t>
      </w:r>
      <w:r>
        <w:rPr>
          <w:spacing w:val="-8"/>
        </w:rPr>
        <w:t> </w:t>
      </w:r>
      <w:r>
        <w:rPr/>
        <w:t>об’єкту.</w:t>
      </w:r>
    </w:p>
    <w:p>
      <w:pPr>
        <w:pStyle w:val="BodyText"/>
        <w:tabs>
          <w:tab w:pos="6486" w:val="left" w:leader="none"/>
        </w:tabs>
        <w:spacing w:before="1"/>
        <w:ind w:left="112"/>
        <w:jc w:val="both"/>
      </w:pPr>
      <w:r>
        <w:rPr/>
        <w:t>Оператор</w:t>
      </w:r>
      <w:r>
        <w:rPr>
          <w:spacing w:val="-2"/>
        </w:rPr>
        <w:t> </w:t>
      </w:r>
      <w:r>
        <w:rPr/>
        <w:t>системи</w:t>
        <w:tab/>
        <w:t>Споживач</w:t>
      </w:r>
    </w:p>
    <w:p>
      <w:pPr>
        <w:pStyle w:val="BodyText"/>
        <w:tabs>
          <w:tab w:pos="6486" w:val="left" w:leader="none"/>
        </w:tabs>
        <w:ind w:left="112"/>
        <w:jc w:val="both"/>
      </w:pPr>
      <w:r>
        <w:rPr/>
        <w:t>(посада)</w:t>
        <w:tab/>
        <w:t>(посада)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847" w:val="left" w:leader="none"/>
          <w:tab w:pos="6486" w:val="left" w:leader="none"/>
          <w:tab w:pos="8221" w:val="left" w:leader="none"/>
        </w:tabs>
        <w:spacing w:before="90"/>
        <w:ind w:left="112"/>
      </w:pPr>
      <w:r>
        <w:rPr>
          <w:u w:val="single"/>
        </w:rPr>
        <w:t> </w:t>
        <w:tab/>
      </w:r>
      <w:r>
        <w:rPr/>
        <w:t>ПІБ</w:t>
        <w:tab/>
      </w:r>
      <w:r>
        <w:rPr>
          <w:u w:val="single"/>
        </w:rPr>
        <w:t> </w:t>
        <w:tab/>
      </w:r>
      <w:r>
        <w:rPr/>
        <w:t>ПІБ</w:t>
      </w:r>
    </w:p>
    <w:p>
      <w:pPr>
        <w:pStyle w:val="BodyText"/>
        <w:tabs>
          <w:tab w:pos="6486" w:val="left" w:leader="none"/>
        </w:tabs>
        <w:ind w:left="112"/>
      </w:pPr>
      <w:r>
        <w:rPr/>
        <w:t>МП</w:t>
        <w:tab/>
        <w:t>МП</w:t>
      </w:r>
    </w:p>
    <w:sectPr>
      <w:type w:val="continuous"/>
      <w:pgSz w:w="11910" w:h="16840"/>
      <w:pgMar w:top="104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4109"/>
    </w:pPr>
    <w:rPr>
      <w:rFonts w:ascii="Times New Roman" w:hAnsi="Times New Roman" w:eastAsia="Times New Roman" w:cs="Times New Roman"/>
      <w:b/>
      <w:bCs/>
      <w:sz w:val="26"/>
      <w:szCs w:val="26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2022-10-03T06:15:37Z</dcterms:created>
  <dcterms:modified xsi:type="dcterms:W3CDTF">2022-10-03T06:15:37Z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